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widowControl/>
        <w:rPr>
          <w:rFonts w:hint="eastAsia" w:ascii="宋体" w:hAnsi="宋体" w:eastAsia="宋体" w:cs="Times New Roman"/>
          <w:b/>
          <w:sz w:val="84"/>
          <w:szCs w:val="84"/>
        </w:rPr>
      </w:pPr>
      <w:r>
        <w:rPr>
          <w:rFonts w:hint="eastAsia" w:ascii="宋体" w:hAnsi="宋体" w:eastAsia="宋体" w:cs="Times New Roman"/>
          <w:b/>
          <w:sz w:val="84"/>
          <w:szCs w:val="84"/>
        </w:rPr>
      </w:r>
      <w:r/>
    </w:p>
    <w:p>
      <w:pPr>
        <w:jc w:val="center"/>
        <w:spacing w:line="360" w:lineRule="auto"/>
        <w:widowControl/>
        <w:rPr>
          <w:rFonts w:hint="eastAsia" w:ascii="宋体" w:hAnsi="宋体" w:eastAsia="宋体" w:cs="Times New Roman"/>
          <w:b/>
          <w:sz w:val="84"/>
          <w:szCs w:val="84"/>
        </w:rPr>
      </w:pPr>
      <w:r>
        <w:rPr>
          <w:rFonts w:hint="eastAsia" w:ascii="宋体" w:hAnsi="宋体" w:eastAsia="宋体" w:cs="Times New Roman"/>
          <w:b/>
          <w:sz w:val="84"/>
          <w:szCs w:val="84"/>
        </w:rPr>
        <w:t xml:space="preserve">苏州市吴中区政府采购</w:t>
      </w:r>
      <w:r/>
    </w:p>
    <w:p>
      <w:pPr>
        <w:jc w:val="center"/>
        <w:spacing w:line="360" w:lineRule="auto"/>
        <w:widowControl/>
        <w:rPr>
          <w:rFonts w:hint="eastAsia" w:ascii="宋体" w:hAnsi="宋体" w:eastAsia="宋体" w:cs="Times New Roman"/>
          <w:sz w:val="84"/>
          <w:szCs w:val="84"/>
        </w:rPr>
      </w:pPr>
      <w:r>
        <w:rPr>
          <w:rFonts w:hint="eastAsia" w:ascii="宋体" w:hAnsi="宋体" w:eastAsia="宋体" w:cs="Times New Roman"/>
          <w:b/>
          <w:sz w:val="84"/>
          <w:szCs w:val="84"/>
        </w:rPr>
        <w:t xml:space="preserve">竞争性磋商采购文件</w:t>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ind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采购编号：</w:t>
      </w:r>
      <w:r>
        <w:rPr>
          <w:rFonts w:hint="eastAsia" w:ascii="宋体" w:hAnsi="宋体" w:eastAsia="宋体" w:cs="Times New Roman"/>
          <w:b/>
          <w:sz w:val="30"/>
          <w:szCs w:val="24"/>
        </w:rPr>
        <w:t xml:space="preserve">JSZC-320506-SZZT-C2025-0016</w:t>
      </w:r>
      <w:r>
        <w:rPr>
          <w:rFonts w:hint="eastAsia" w:ascii="宋体" w:hAnsi="宋体" w:eastAsia="宋体" w:cs="Times New Roman"/>
          <w:b/>
          <w:sz w:val="30"/>
          <w:szCs w:val="24"/>
        </w:rPr>
        <w:t xml:space="preserve">号</w:t>
      </w:r>
      <w:r/>
    </w:p>
    <w:p>
      <w:pPr>
        <w:ind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采购项目：</w:t>
      </w:r>
      <w:r>
        <w:rPr>
          <w:rFonts w:hint="eastAsia" w:ascii="宋体" w:hAnsi="宋体" w:eastAsia="宋体" w:cs="Times New Roman"/>
          <w:b/>
          <w:sz w:val="30"/>
          <w:szCs w:val="24"/>
        </w:rPr>
        <w:t xml:space="preserve">2026年甪直镇澄湖农业园片区“两违”“两非”</w:t>
      </w:r>
      <w:r/>
    </w:p>
    <w:p>
      <w:pPr>
        <w:ind w:firstLine="2711"/>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管</w:t>
      </w:r>
      <w:r>
        <w:rPr>
          <w:rFonts w:hint="eastAsia" w:ascii="宋体" w:hAnsi="宋体" w:eastAsia="宋体" w:cs="Times New Roman"/>
          <w:b/>
          <w:sz w:val="30"/>
          <w:szCs w:val="24"/>
        </w:rPr>
        <w:t xml:space="preserve">控配套</w:t>
      </w:r>
      <w:r>
        <w:rPr>
          <w:rFonts w:hint="eastAsia" w:ascii="宋体" w:hAnsi="宋体" w:eastAsia="宋体" w:cs="Times New Roman"/>
          <w:b/>
          <w:sz w:val="30"/>
          <w:szCs w:val="24"/>
        </w:rPr>
        <w:t xml:space="preserve">提升项目</w:t>
      </w:r>
      <w:r/>
    </w:p>
    <w:p>
      <w:pPr>
        <w:ind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采购单位：苏州市吴中区甪直镇人民政府（甪直镇综合行政</w:t>
      </w:r>
      <w:r/>
    </w:p>
    <w:p>
      <w:pPr>
        <w:ind w:firstLine="2711"/>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执法和安全生产监督管理办公室）</w:t>
      </w:r>
      <w:r/>
    </w:p>
    <w:p>
      <w:pPr>
        <w:ind w:right="-159"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采购类别：服务类</w:t>
      </w:r>
      <w:r/>
    </w:p>
    <w:p>
      <w:pPr>
        <w:ind w:right="-159" w:firstLine="1440"/>
        <w:jc w:val="left"/>
        <w:spacing w:line="360" w:lineRule="auto"/>
        <w:widowControl/>
        <w:rPr>
          <w:rFonts w:hint="eastAsia" w:ascii="宋体" w:hAnsi="宋体" w:eastAsia="宋体" w:cs="Times New Roman"/>
          <w:b/>
          <w:sz w:val="30"/>
          <w:szCs w:val="24"/>
        </w:rPr>
      </w:pPr>
      <w:r>
        <w:rPr>
          <w:rFonts w:hint="eastAsia" w:ascii="宋体" w:hAnsi="宋体" w:eastAsia="宋体" w:cs="Times New Roman"/>
          <w:sz w:val="30"/>
          <w:szCs w:val="24"/>
        </w:rPr>
        <w:t xml:space="preserve">                                        </w:t>
      </w:r>
      <w:r/>
    </w:p>
    <w:p>
      <w:pPr>
        <w:ind w:firstLine="1656"/>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ind w:firstLine="1656"/>
        <w:jc w:val="center"/>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jc w:val="center"/>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中</w:t>
      </w:r>
      <w:r>
        <w:rPr>
          <w:rFonts w:hint="eastAsia" w:ascii="宋体" w:hAnsi="宋体" w:eastAsia="宋体" w:cs="Times New Roman"/>
          <w:b/>
          <w:sz w:val="30"/>
          <w:szCs w:val="24"/>
        </w:rPr>
        <w:t xml:space="preserve">拓工程</w:t>
      </w:r>
      <w:r>
        <w:rPr>
          <w:rFonts w:hint="eastAsia" w:ascii="宋体" w:hAnsi="宋体" w:eastAsia="宋体" w:cs="Times New Roman"/>
          <w:b/>
          <w:sz w:val="30"/>
          <w:szCs w:val="24"/>
        </w:rPr>
        <w:t xml:space="preserve">咨询（苏州）有限责任公司</w:t>
      </w:r>
      <w:r/>
    </w:p>
    <w:p>
      <w:pPr>
        <w:jc w:val="center"/>
        <w:spacing w:line="360" w:lineRule="auto"/>
        <w:widowControl/>
        <w:rPr>
          <w:rFonts w:hint="eastAsia" w:ascii="宋体" w:hAnsi="宋体" w:eastAsia="宋体" w:cs="Times New Roman"/>
          <w:b/>
          <w:sz w:val="32"/>
          <w:szCs w:val="24"/>
        </w:rPr>
      </w:pPr>
      <w:r>
        <w:rPr>
          <w:rFonts w:hint="eastAsia" w:ascii="宋体" w:hAnsi="宋体" w:eastAsia="宋体" w:cs="Times New Roman"/>
          <w:b/>
          <w:sz w:val="30"/>
          <w:szCs w:val="24"/>
        </w:rPr>
        <w:t xml:space="preserve">二〇二</w:t>
      </w:r>
      <w:r>
        <w:rPr>
          <w:rFonts w:hint="eastAsia" w:ascii="宋体" w:hAnsi="宋体" w:eastAsia="宋体" w:cs="Times New Roman"/>
          <w:b/>
          <w:sz w:val="30"/>
          <w:szCs w:val="24"/>
        </w:rPr>
        <w:t xml:space="preserve">五</w:t>
      </w:r>
      <w:r>
        <w:rPr>
          <w:rFonts w:hint="eastAsia" w:ascii="宋体" w:hAnsi="宋体" w:eastAsia="宋体" w:cs="Times New Roman"/>
          <w:b/>
          <w:sz w:val="30"/>
          <w:szCs w:val="24"/>
        </w:rPr>
        <w:t xml:space="preserve">年十二月</w:t>
      </w:r>
      <w:r/>
    </w:p>
    <w:p>
      <w:pPr>
        <w:jc w:val="center"/>
        <w:spacing w:line="360" w:lineRule="auto"/>
        <w:rPr>
          <w:rFonts w:hint="eastAsia" w:eastAsia="宋体"/>
          <w:b/>
          <w:sz w:val="48"/>
          <w:szCs w:val="48"/>
        </w:rPr>
      </w:pPr>
      <w:r>
        <w:rPr>
          <w:rFonts w:ascii="宋体" w:hAnsi="宋体" w:eastAsia="宋体" w:cs="Times New Roman"/>
          <w:b/>
          <w:sz w:val="24"/>
          <w:szCs w:val="24"/>
        </w:rPr>
        <w:br w:type="page" w:clear="all"/>
      </w:r>
      <w:r>
        <w:rPr>
          <w:rFonts w:eastAsia="宋体"/>
          <w:b/>
          <w:sz w:val="32"/>
          <w:szCs w:val="32"/>
        </w:rPr>
        <w:t xml:space="preserve">前附表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632"/>
        <w:gridCol w:w="1365"/>
        <w:gridCol w:w="6508"/>
      </w:tblGrid>
      <w:tr>
        <w:trPr>
          <w:jc w:val="center"/>
          <w:trHeight w:val="585"/>
        </w:trPr>
        <w:tc>
          <w:tcPr>
            <w:tcW w:w="632" w:type="dxa"/>
            <w:vAlign w:val="center"/>
            <w:textDirection w:val="lrTb"/>
            <w:noWrap w:val="false"/>
          </w:tcPr>
          <w:p>
            <w:pPr>
              <w:ind w:right="-136"/>
              <w:spacing w:line="360" w:lineRule="auto"/>
              <w:rPr>
                <w:rFonts w:hint="eastAsia" w:ascii="宋体" w:hAnsi="宋体" w:eastAsia="宋体" w:cs="宋体"/>
                <w:b/>
                <w:szCs w:val="21"/>
              </w:rPr>
            </w:pPr>
            <w:r>
              <w:rPr>
                <w:rFonts w:hint="eastAsia" w:ascii="宋体" w:hAnsi="宋体" w:eastAsia="宋体" w:cs="宋体"/>
                <w:b/>
                <w:szCs w:val="21"/>
              </w:rPr>
              <w:t xml:space="preserve">序号</w:t>
            </w:r>
            <w:r/>
          </w:p>
        </w:tc>
        <w:tc>
          <w:tcPr>
            <w:tcW w:w="1365"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项目内容</w:t>
            </w:r>
            <w:r/>
          </w:p>
        </w:tc>
        <w:tc>
          <w:tcPr>
            <w:tcW w:w="6508"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内容规定</w:t>
            </w:r>
            <w:r/>
          </w:p>
        </w:tc>
      </w:tr>
      <w:tr>
        <w:trPr>
          <w:jc w:val="center"/>
          <w:trHeight w:val="615"/>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项目名称</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2026年甪直镇澄湖农业园片区“两违”“两非”管</w:t>
            </w:r>
            <w:r>
              <w:rPr>
                <w:rFonts w:hint="eastAsia" w:ascii="宋体" w:hAnsi="宋体" w:eastAsia="宋体" w:cs="宋体"/>
                <w:szCs w:val="21"/>
              </w:rPr>
              <w:t xml:space="preserve">控配套</w:t>
            </w:r>
            <w:r>
              <w:rPr>
                <w:rFonts w:hint="eastAsia" w:ascii="宋体" w:hAnsi="宋体" w:eastAsia="宋体" w:cs="宋体"/>
                <w:szCs w:val="21"/>
              </w:rPr>
              <w:t xml:space="preserve">提升项目</w:t>
            </w:r>
            <w:r/>
          </w:p>
        </w:tc>
      </w:tr>
      <w:tr>
        <w:trPr>
          <w:jc w:val="center"/>
          <w:trHeight w:val="51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响应文件 有效期</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响应文件提交截止之日起九十天（日历日）</w:t>
            </w:r>
            <w:r/>
          </w:p>
        </w:tc>
      </w:tr>
      <w:tr>
        <w:trPr>
          <w:jc w:val="center"/>
          <w:trHeight w:val="1318"/>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磋商</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保证金</w:t>
            </w:r>
            <w:r/>
          </w:p>
        </w:tc>
        <w:tc>
          <w:tcPr>
            <w:tcW w:w="6508" w:type="dxa"/>
            <w:vAlign w:val="center"/>
            <w:textDirection w:val="lrTb"/>
            <w:noWrap w:val="false"/>
          </w:tcPr>
          <w:p>
            <w:pPr>
              <w:jc w:val="left"/>
              <w:spacing w:line="360" w:lineRule="auto"/>
              <w:rPr>
                <w:rFonts w:hint="eastAsia" w:ascii="宋体" w:hAnsi="宋体" w:eastAsia="宋体"/>
                <w:szCs w:val="21"/>
                <w:lang w:val="zh-CN"/>
              </w:rPr>
            </w:pPr>
            <w:r>
              <w:rPr>
                <w:rFonts w:hint="eastAsia" w:ascii="宋体" w:hAnsi="宋体" w:eastAsia="宋体"/>
                <w:szCs w:val="21"/>
              </w:rPr>
              <w:t xml:space="preserve">√</w:t>
            </w:r>
            <w:r>
              <w:rPr>
                <w:rFonts w:hint="eastAsia" w:ascii="宋体" w:hAnsi="宋体" w:eastAsia="宋体"/>
                <w:szCs w:val="21"/>
                <w:lang w:val="zh-CN"/>
              </w:rPr>
              <w:t xml:space="preserve">不需提交，磋商文件中有关保证金的规定均不适用。</w:t>
            </w:r>
            <w:r/>
          </w:p>
          <w:p>
            <w:pPr>
              <w:jc w:val="left"/>
              <w:spacing w:line="360" w:lineRule="auto"/>
              <w:rPr>
                <w:rFonts w:hint="eastAsia" w:ascii="宋体" w:hAnsi="宋体" w:eastAsia="宋体" w:cs="宋体"/>
                <w:szCs w:val="21"/>
              </w:rPr>
            </w:pPr>
            <w:r>
              <w:rPr>
                <w:rFonts w:hint="eastAsia" w:ascii="宋体" w:hAnsi="宋体" w:eastAsia="宋体"/>
                <w:szCs w:val="21"/>
                <w:lang w:val="zh-CN"/>
              </w:rPr>
              <w:t xml:space="preserve">依据苏</w:t>
            </w:r>
            <w:r>
              <w:rPr>
                <w:rFonts w:hint="eastAsia" w:ascii="宋体" w:hAnsi="宋体" w:eastAsia="宋体"/>
                <w:szCs w:val="21"/>
                <w:lang w:val="zh-CN"/>
              </w:rPr>
              <w:t xml:space="preserve">财购告</w:t>
            </w:r>
            <w:r>
              <w:rPr>
                <w:rFonts w:hint="eastAsia" w:ascii="宋体" w:hAnsi="宋体" w:eastAsia="宋体"/>
                <w:szCs w:val="21"/>
                <w:lang w:val="zh-CN"/>
              </w:rPr>
              <w:t xml:space="preserve">〔</w:t>
            </w:r>
            <w:r>
              <w:rPr>
                <w:rFonts w:ascii="宋体" w:hAnsi="宋体" w:eastAsia="宋体"/>
                <w:szCs w:val="21"/>
                <w:lang w:val="zh-CN"/>
              </w:rPr>
              <w:t xml:space="preserve">2020〕7号文，本项目不收投标保证金。投标人应在投标文件中提交《投标保证承诺书》（详见附件）</w:t>
            </w:r>
            <w:r/>
          </w:p>
        </w:tc>
      </w:tr>
      <w:tr>
        <w:trPr>
          <w:jc w:val="center"/>
          <w:trHeight w:val="982"/>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4</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磋商文件 份数</w:t>
            </w:r>
            <w:r/>
          </w:p>
        </w:tc>
        <w:tc>
          <w:tcPr>
            <w:tcW w:w="6508" w:type="dxa"/>
            <w:vAlign w:val="center"/>
            <w:textDirection w:val="lrTb"/>
            <w:noWrap w:val="false"/>
          </w:tcPr>
          <w:p>
            <w:pPr>
              <w:spacing w:line="360" w:lineRule="auto"/>
              <w:rPr>
                <w:rFonts w:hint="eastAsia" w:ascii="宋体" w:hAnsi="宋体" w:eastAsia="宋体" w:cs="宋体"/>
                <w:szCs w:val="21"/>
                <w:shd w:val="clear" w:color="auto" w:fill="ffffff"/>
              </w:rPr>
            </w:pPr>
            <w:r>
              <w:rPr>
                <w:rFonts w:hint="eastAsia" w:ascii="宋体" w:hAnsi="宋体" w:eastAsia="宋体" w:cs="宋体"/>
                <w:szCs w:val="21"/>
                <w:shd w:val="clear" w:color="auto" w:fill="ffffff"/>
              </w:rPr>
              <w:t xml:space="preserve">本项目采用电子投标文件，投标人按照招标文件要求制作上传电子投标文件，投标人无需提供纸质投标文件。</w:t>
            </w:r>
            <w:r/>
          </w:p>
          <w:p>
            <w:pPr>
              <w:spacing w:line="360" w:lineRule="auto"/>
              <w:rPr>
                <w:rFonts w:hint="eastAsia" w:ascii="宋体" w:hAnsi="宋体" w:eastAsia="宋体" w:cs="宋体"/>
                <w:szCs w:val="21"/>
              </w:rPr>
            </w:pPr>
            <w:r>
              <w:rPr>
                <w:rFonts w:hint="eastAsia" w:ascii="宋体" w:hAnsi="宋体" w:eastAsia="宋体" w:cs="宋体"/>
                <w:szCs w:val="21"/>
                <w:shd w:val="clear" w:color="auto" w:fill="ffffff"/>
              </w:rPr>
              <w:t xml:space="preserve">注：本项目中标后，中标人须提供4份纸质响应文件（一正四副），送至招标代理机构。</w:t>
            </w:r>
            <w:r/>
          </w:p>
        </w:tc>
      </w:tr>
      <w:tr>
        <w:trPr>
          <w:jc w:val="center"/>
          <w:trHeight w:val="92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投标文件网上提交截止时间</w:t>
            </w:r>
            <w:r/>
          </w:p>
        </w:tc>
        <w:tc>
          <w:tcPr>
            <w:tcW w:w="6508"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202</w:t>
            </w:r>
            <w:r>
              <w:rPr>
                <w:rFonts w:hint="eastAsia" w:ascii="宋体" w:hAnsi="宋体" w:eastAsia="宋体" w:cs="宋体"/>
                <w:szCs w:val="21"/>
              </w:rPr>
              <w:t xml:space="preserve">6</w:t>
            </w:r>
            <w:r>
              <w:rPr>
                <w:rFonts w:ascii="宋体" w:hAnsi="宋体" w:eastAsia="宋体" w:cs="宋体"/>
                <w:szCs w:val="21"/>
              </w:rPr>
              <w:t xml:space="preserve">年0</w:t>
            </w:r>
            <w:r>
              <w:rPr>
                <w:rFonts w:hint="eastAsia" w:ascii="宋体" w:hAnsi="宋体" w:eastAsia="宋体" w:cs="宋体"/>
                <w:szCs w:val="21"/>
              </w:rPr>
              <w:t xml:space="preserve">1</w:t>
            </w:r>
            <w:r>
              <w:rPr>
                <w:rFonts w:ascii="宋体" w:hAnsi="宋体" w:eastAsia="宋体" w:cs="宋体"/>
                <w:szCs w:val="21"/>
              </w:rPr>
              <w:t xml:space="preserve">月19</w:t>
            </w:r>
            <w:r>
              <w:rPr>
                <w:rFonts w:ascii="宋体" w:hAnsi="宋体" w:eastAsia="宋体" w:cs="宋体"/>
                <w:szCs w:val="21"/>
              </w:rPr>
              <w:t xml:space="preserve">日13点30分（北京时间） </w:t>
            </w:r>
            <w:r/>
          </w:p>
          <w:p>
            <w:pPr>
              <w:spacing w:line="360" w:lineRule="auto"/>
              <w:rPr>
                <w:rFonts w:hint="eastAsia" w:ascii="宋体" w:hAnsi="宋体" w:eastAsia="宋体" w:cs="宋体"/>
                <w:szCs w:val="21"/>
              </w:rPr>
            </w:pPr>
            <w:r>
              <w:rPr>
                <w:rFonts w:hint="eastAsia" w:ascii="宋体" w:hAnsi="宋体" w:eastAsia="宋体" w:cs="宋体"/>
                <w:szCs w:val="21"/>
              </w:rPr>
              <w:t xml:space="preserve">投标文件必须在截止时间前完成提交（上传），逾期提交（上传）的投标文件恕不接受。</w:t>
            </w:r>
            <w:r/>
          </w:p>
        </w:tc>
      </w:tr>
      <w:tr>
        <w:trPr>
          <w:jc w:val="center"/>
          <w:trHeight w:val="1365"/>
        </w:trPr>
        <w:tc>
          <w:tcPr>
            <w:tcW w:w="632" w:type="dxa"/>
            <w:vAlign w:val="center"/>
            <w:vMerge w:val="restar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6</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开标时间</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开标地点</w:t>
            </w:r>
            <w:r/>
          </w:p>
        </w:tc>
        <w:tc>
          <w:tcPr>
            <w:tcW w:w="6508"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202</w:t>
            </w:r>
            <w:r>
              <w:rPr>
                <w:rFonts w:hint="eastAsia" w:ascii="宋体" w:hAnsi="宋体" w:eastAsia="宋体" w:cs="宋体"/>
                <w:szCs w:val="21"/>
              </w:rPr>
              <w:t xml:space="preserve">6</w:t>
            </w:r>
            <w:r>
              <w:rPr>
                <w:rFonts w:ascii="宋体" w:hAnsi="宋体" w:eastAsia="宋体" w:cs="宋体"/>
                <w:szCs w:val="21"/>
              </w:rPr>
              <w:t xml:space="preserve">年0</w:t>
            </w:r>
            <w:r>
              <w:rPr>
                <w:rFonts w:hint="eastAsia" w:ascii="宋体" w:hAnsi="宋体" w:eastAsia="宋体" w:cs="宋体"/>
                <w:szCs w:val="21"/>
              </w:rPr>
              <w:t xml:space="preserve">1</w:t>
            </w:r>
            <w:r>
              <w:rPr>
                <w:rFonts w:ascii="宋体" w:hAnsi="宋体" w:eastAsia="宋体" w:cs="宋体"/>
                <w:szCs w:val="21"/>
              </w:rPr>
              <w:t xml:space="preserve">月19</w:t>
            </w:r>
            <w:r>
              <w:rPr>
                <w:rFonts w:ascii="宋体" w:hAnsi="宋体" w:eastAsia="宋体" w:cs="宋体"/>
                <w:szCs w:val="21"/>
              </w:rPr>
              <w:t xml:space="preserve">日13点30分（北京时间）</w:t>
            </w:r>
            <w:r/>
          </w:p>
          <w:p>
            <w:pPr>
              <w:spacing w:line="360" w:lineRule="auto"/>
              <w:rPr>
                <w:rFonts w:hint="eastAsia" w:ascii="宋体" w:hAnsi="宋体" w:eastAsia="宋体" w:cs="宋体"/>
                <w:szCs w:val="21"/>
              </w:rPr>
            </w:pPr>
            <w:r>
              <w:rPr>
                <w:rFonts w:hint="eastAsia" w:ascii="宋体" w:hAnsi="宋体" w:eastAsia="宋体" w:cs="宋体"/>
                <w:szCs w:val="21"/>
              </w:rPr>
              <w:t xml:space="preserve">“苏</w:t>
            </w:r>
            <w:r>
              <w:rPr>
                <w:rFonts w:hint="eastAsia" w:ascii="宋体" w:hAnsi="宋体" w:eastAsia="宋体" w:cs="宋体"/>
                <w:szCs w:val="21"/>
              </w:rPr>
              <w:t xml:space="preserve">采云</w:t>
            </w:r>
            <w:r>
              <w:rPr>
                <w:rFonts w:hint="eastAsia" w:ascii="宋体" w:hAnsi="宋体" w:eastAsia="宋体" w:cs="宋体"/>
                <w:szCs w:val="21"/>
              </w:rPr>
              <w:t xml:space="preserve">”系统（网址：</w:t>
            </w:r>
            <w:r>
              <w:rPr>
                <w:rFonts w:ascii="宋体" w:hAnsi="宋体" w:eastAsia="宋体" w:cs="宋体"/>
                <w:szCs w:val="21"/>
              </w:rPr>
              <w:t xml:space="preserve">http：//jszfcg.jsczt.cn/）</w:t>
            </w:r>
            <w:r/>
          </w:p>
          <w:p>
            <w:pPr>
              <w:spacing w:line="360" w:lineRule="auto"/>
              <w:rPr>
                <w:rFonts w:hint="eastAsia" w:ascii="宋体" w:hAnsi="宋体" w:eastAsia="宋体" w:cs="宋体"/>
                <w:szCs w:val="21"/>
              </w:rPr>
            </w:pPr>
            <w:r>
              <w:rPr>
                <w:rFonts w:hint="eastAsia" w:ascii="宋体" w:hAnsi="宋体" w:eastAsia="宋体" w:cs="宋体"/>
                <w:szCs w:val="21"/>
              </w:rPr>
              <w:t xml:space="preserve">本项目为不见面开标项目，开标阶段供应商在【供应商解密】环节必须使用</w:t>
            </w:r>
            <w:r>
              <w:rPr>
                <w:rFonts w:ascii="宋体" w:hAnsi="宋体" w:eastAsia="宋体" w:cs="宋体"/>
                <w:szCs w:val="21"/>
              </w:rPr>
              <w:t xml:space="preserve"> CA证书解密电子投标文件，如在系统规定的解密时间（投标文件提交截止时间后30分钟）内未能完成解密的视为放弃投标。</w:t>
            </w:r>
            <w:r/>
          </w:p>
        </w:tc>
      </w:tr>
      <w:tr>
        <w:trPr>
          <w:jc w:val="center"/>
          <w:trHeight w:val="931"/>
        </w:trPr>
        <w:tc>
          <w:tcPr>
            <w:tcW w:w="632"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评标时间</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评标地点</w:t>
            </w:r>
            <w:r/>
          </w:p>
        </w:tc>
        <w:tc>
          <w:tcPr>
            <w:tcW w:w="6508" w:type="dxa"/>
            <w:vAlign w:val="center"/>
            <w:textDirection w:val="lrTb"/>
            <w:noWrap w:val="false"/>
          </w:tcPr>
          <w:p>
            <w:pPr>
              <w:ind w:left="1"/>
              <w:spacing w:line="276" w:lineRule="auto"/>
              <w:rPr>
                <w:rFonts w:hint="eastAsia" w:ascii="宋体" w:hAnsi="宋体" w:eastAsia="宋体"/>
                <w:szCs w:val="21"/>
              </w:rPr>
            </w:pPr>
            <w:r>
              <w:rPr>
                <w:rFonts w:hint="eastAsia" w:ascii="宋体" w:hAnsi="宋体" w:eastAsia="宋体"/>
                <w:szCs w:val="21"/>
              </w:rPr>
              <w:t xml:space="preserve">202</w:t>
            </w:r>
            <w:r>
              <w:rPr>
                <w:rFonts w:hint="eastAsia" w:ascii="宋体" w:hAnsi="宋体" w:eastAsia="宋体"/>
                <w:szCs w:val="21"/>
              </w:rPr>
              <w:t xml:space="preserve">6</w:t>
            </w:r>
            <w:r>
              <w:rPr>
                <w:rFonts w:hint="eastAsia" w:ascii="宋体" w:hAnsi="宋体" w:eastAsia="宋体"/>
                <w:szCs w:val="21"/>
              </w:rPr>
              <w:t xml:space="preserve">年01月19</w:t>
            </w:r>
            <w:r>
              <w:rPr>
                <w:rFonts w:hint="eastAsia" w:ascii="宋体" w:hAnsi="宋体" w:eastAsia="宋体"/>
                <w:szCs w:val="21"/>
              </w:rPr>
              <w:t xml:space="preserve">日13点30分（北京时间）</w:t>
            </w:r>
            <w:r/>
          </w:p>
          <w:p>
            <w:pPr>
              <w:spacing w:line="360" w:lineRule="auto"/>
              <w:rPr>
                <w:rFonts w:hint="eastAsia" w:ascii="宋体" w:hAnsi="宋体" w:eastAsia="宋体" w:cs="宋体"/>
                <w:szCs w:val="21"/>
              </w:rPr>
            </w:pPr>
            <w:r>
              <w:rPr>
                <w:rFonts w:ascii="宋体" w:hAnsi="宋体" w:eastAsia="宋体"/>
                <w:szCs w:val="21"/>
              </w:rPr>
              <w:t xml:space="preserve">苏州市高新区邓尉路105号狮山科技馆</w:t>
            </w:r>
            <w:r>
              <w:rPr>
                <w:rFonts w:hint="eastAsia" w:ascii="宋体" w:hAnsi="宋体" w:eastAsia="宋体"/>
                <w:szCs w:val="21"/>
              </w:rPr>
              <w:t xml:space="preserve">8</w:t>
            </w:r>
            <w:r>
              <w:rPr>
                <w:rFonts w:ascii="宋体" w:hAnsi="宋体" w:eastAsia="宋体"/>
                <w:szCs w:val="21"/>
              </w:rPr>
              <w:t xml:space="preserve">楼</w:t>
            </w:r>
            <w:r/>
          </w:p>
        </w:tc>
      </w:tr>
      <w:tr>
        <w:trPr>
          <w:jc w:val="center"/>
          <w:trHeight w:val="4201"/>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7</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成交</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服务费</w:t>
            </w:r>
            <w:r/>
          </w:p>
        </w:tc>
        <w:tc>
          <w:tcPr>
            <w:tcW w:w="6508" w:type="dxa"/>
            <w:vAlign w:val="center"/>
            <w:textDirection w:val="lrTb"/>
            <w:noWrap w:val="false"/>
          </w:tcPr>
          <w:p>
            <w:pPr>
              <w:jc w:val="left"/>
              <w:spacing w:line="360" w:lineRule="auto"/>
              <w:widowControl/>
              <w:rPr>
                <w:rFonts w:hint="eastAsia" w:ascii="宋体" w:hAnsi="宋体" w:eastAsia="宋体" w:cs="Times New Roman"/>
                <w:szCs w:val="21"/>
              </w:rPr>
            </w:pPr>
            <w:r>
              <w:rPr>
                <w:rFonts w:ascii="宋体" w:hAnsi="宋体" w:eastAsia="宋体" w:cs="Times New Roman"/>
                <w:szCs w:val="21"/>
              </w:rPr>
              <w:t xml:space="preserve">按</w:t>
            </w:r>
            <w:r>
              <w:rPr>
                <w:rFonts w:hint="eastAsia" w:ascii="宋体" w:hAnsi="宋体" w:eastAsia="宋体" w:cs="Times New Roman"/>
                <w:szCs w:val="21"/>
              </w:rPr>
              <w:t xml:space="preserve">苏州市政府采购网公示</w:t>
            </w:r>
            <w:r>
              <w:rPr>
                <w:rFonts w:ascii="宋体" w:hAnsi="宋体" w:eastAsia="宋体" w:cs="Times New Roman"/>
                <w:szCs w:val="21"/>
              </w:rPr>
              <w:t xml:space="preserve">的收费标准收取，</w:t>
            </w:r>
            <w:r>
              <w:rPr>
                <w:rFonts w:hint="eastAsia" w:ascii="宋体" w:hAnsi="宋体" w:eastAsia="宋体" w:cs="Times New Roman"/>
                <w:szCs w:val="21"/>
              </w:rPr>
              <w:t xml:space="preserve">领取成交通知书时成交</w:t>
            </w:r>
            <w:r>
              <w:rPr>
                <w:rFonts w:ascii="宋体" w:hAnsi="宋体" w:eastAsia="宋体" w:cs="Times New Roman"/>
                <w:szCs w:val="21"/>
              </w:rPr>
              <w:t xml:space="preserve">人向招标代理机构一次性付清。成交服务费的收取按差额定率累进法计算。</w:t>
            </w:r>
            <w:r/>
          </w:p>
          <w:p>
            <w:pPr>
              <w:spacing w:line="360" w:lineRule="auto"/>
              <w:rPr>
                <w:rFonts w:hint="eastAsia" w:ascii="宋体" w:hAnsi="宋体" w:eastAsia="宋体"/>
                <w:bCs/>
                <w:szCs w:val="21"/>
              </w:rPr>
            </w:pPr>
            <w:r>
              <w:rPr>
                <w:rFonts w:hint="eastAsia" w:ascii="宋体" w:hAnsi="宋体" w:eastAsia="宋体"/>
                <w:szCs w:val="21"/>
              </w:rPr>
              <w:t xml:space="preserve">代理服务费收费标准：预算金额100万元以下部分，费率为该部分预算金额的1.5%；预算金额100万元（含）－500万元部分，费率为该部分预算金额的1.1%。如预算金额低于20万人民币（含20万），则代理服务费按人民币3000元整计收</w:t>
            </w:r>
            <w:r>
              <w:rPr>
                <w:rFonts w:hint="eastAsia" w:ascii="宋体" w:hAnsi="宋体" w:eastAsia="宋体"/>
                <w:bCs/>
                <w:szCs w:val="21"/>
              </w:rPr>
              <w:t xml:space="preserve">。</w:t>
            </w:r>
            <w:r/>
          </w:p>
          <w:p>
            <w:pPr>
              <w:spacing w:line="360" w:lineRule="auto"/>
              <w:rPr>
                <w:rFonts w:hint="eastAsia" w:ascii="宋体" w:hAnsi="宋体" w:eastAsia="宋体"/>
                <w:szCs w:val="21"/>
              </w:rPr>
            </w:pPr>
            <w:r>
              <w:rPr>
                <w:rFonts w:hint="eastAsia" w:ascii="宋体" w:hAnsi="宋体" w:eastAsia="宋体"/>
                <w:szCs w:val="21"/>
              </w:rPr>
              <w:t xml:space="preserve">交</w:t>
            </w:r>
            <w:r>
              <w:rPr>
                <w:rFonts w:ascii="宋体" w:hAnsi="宋体" w:eastAsia="宋体"/>
                <w:szCs w:val="21"/>
              </w:rPr>
              <w:t xml:space="preserve"> 纳 帐 户：中</w:t>
            </w:r>
            <w:r>
              <w:rPr>
                <w:rFonts w:ascii="宋体" w:hAnsi="宋体" w:eastAsia="宋体"/>
                <w:szCs w:val="21"/>
              </w:rPr>
              <w:t xml:space="preserve">拓工程</w:t>
            </w:r>
            <w:r>
              <w:rPr>
                <w:rFonts w:ascii="宋体" w:hAnsi="宋体" w:eastAsia="宋体"/>
                <w:szCs w:val="21"/>
              </w:rPr>
              <w:t xml:space="preserve">咨询（苏州）有限责任公司</w:t>
            </w:r>
            <w:r/>
          </w:p>
          <w:p>
            <w:pPr>
              <w:spacing w:line="360" w:lineRule="auto"/>
              <w:rPr>
                <w:rFonts w:hint="eastAsia" w:ascii="宋体" w:hAnsi="宋体" w:eastAsia="宋体"/>
                <w:szCs w:val="21"/>
              </w:rPr>
            </w:pPr>
            <w:r>
              <w:rPr>
                <w:rFonts w:hint="eastAsia" w:ascii="宋体" w:hAnsi="宋体" w:eastAsia="宋体"/>
                <w:szCs w:val="21"/>
              </w:rPr>
              <w:t xml:space="preserve">账</w:t>
            </w:r>
            <w:r>
              <w:rPr>
                <w:rFonts w:ascii="宋体" w:hAnsi="宋体" w:eastAsia="宋体"/>
                <w:szCs w:val="21"/>
              </w:rPr>
              <w:t xml:space="preserve">       号：5534 7379 9072 </w:t>
            </w:r>
            <w:r/>
          </w:p>
          <w:p>
            <w:pPr>
              <w:spacing w:line="360" w:lineRule="auto"/>
              <w:rPr>
                <w:rFonts w:hint="eastAsia" w:ascii="宋体" w:hAnsi="宋体" w:eastAsia="宋体"/>
                <w:szCs w:val="21"/>
              </w:rPr>
            </w:pPr>
            <w:r>
              <w:rPr>
                <w:rFonts w:hint="eastAsia" w:ascii="宋体" w:hAnsi="宋体" w:eastAsia="宋体"/>
                <w:szCs w:val="21"/>
              </w:rPr>
              <w:t xml:space="preserve">开</w:t>
            </w:r>
            <w:r>
              <w:rPr>
                <w:rFonts w:ascii="宋体" w:hAnsi="宋体" w:eastAsia="宋体"/>
                <w:szCs w:val="21"/>
              </w:rPr>
              <w:t xml:space="preserve"> 户 银 行：中国银行苏州南环支行</w:t>
            </w:r>
            <w:r/>
          </w:p>
        </w:tc>
      </w:tr>
      <w:tr>
        <w:trPr>
          <w:jc w:val="center"/>
          <w:trHeight w:val="66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8</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导致</w:t>
            </w:r>
            <w:r>
              <w:rPr>
                <w:rFonts w:hint="eastAsia" w:ascii="宋体" w:hAnsi="宋体" w:eastAsia="宋体" w:cs="宋体"/>
                <w:szCs w:val="21"/>
              </w:rPr>
              <w:t xml:space="preserve">废标因素</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出现下列情形之一的，为废标：</w:t>
            </w:r>
            <w:r/>
          </w:p>
          <w:p>
            <w:pPr>
              <w:spacing w:line="360" w:lineRule="auto"/>
              <w:rPr>
                <w:rFonts w:hint="eastAsia" w:ascii="宋体" w:hAnsi="宋体" w:eastAsia="宋体" w:cs="宋体"/>
                <w:szCs w:val="21"/>
              </w:rPr>
            </w:pPr>
            <w:r>
              <w:rPr>
                <w:rFonts w:hint="eastAsia" w:ascii="宋体" w:hAnsi="宋体" w:eastAsia="宋体" w:cs="宋体"/>
                <w:szCs w:val="21"/>
              </w:rPr>
              <w:t xml:space="preserve">（一）符合专业条件的供应商或者对采购文件作实质响应的供应商不足三家的；</w:t>
            </w:r>
            <w:r/>
          </w:p>
          <w:p>
            <w:pPr>
              <w:spacing w:line="360" w:lineRule="auto"/>
              <w:rPr>
                <w:rFonts w:hint="eastAsia" w:ascii="宋体" w:hAnsi="宋体" w:eastAsia="宋体" w:cs="宋体"/>
                <w:szCs w:val="21"/>
              </w:rPr>
            </w:pPr>
            <w:r>
              <w:rPr>
                <w:rFonts w:hint="eastAsia" w:ascii="宋体" w:hAnsi="宋体" w:eastAsia="宋体" w:cs="宋体"/>
                <w:szCs w:val="21"/>
              </w:rPr>
              <w:t xml:space="preserve">（二）出现影响采购公正的违法、违规行为的；</w:t>
            </w:r>
            <w:r/>
          </w:p>
          <w:p>
            <w:pPr>
              <w:spacing w:line="360" w:lineRule="auto"/>
              <w:rPr>
                <w:rFonts w:hint="eastAsia" w:ascii="宋体" w:hAnsi="宋体" w:eastAsia="宋体" w:cs="宋体"/>
                <w:szCs w:val="21"/>
              </w:rPr>
            </w:pPr>
            <w:r>
              <w:rPr>
                <w:rFonts w:hint="eastAsia" w:ascii="宋体" w:hAnsi="宋体" w:eastAsia="宋体" w:cs="宋体"/>
                <w:szCs w:val="21"/>
              </w:rPr>
              <w:t xml:space="preserve">（三）因重大变故，采购任务取消的。</w:t>
            </w:r>
            <w:r/>
          </w:p>
        </w:tc>
      </w:tr>
      <w:tr>
        <w:trPr>
          <w:jc w:val="center"/>
          <w:trHeight w:val="3446"/>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9</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导致无效标因素</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响应文件属下列情况之一的，在资格性、符合性检查时按照无效投标处理：</w:t>
            </w:r>
            <w:r/>
          </w:p>
          <w:p>
            <w:pPr>
              <w:spacing w:line="360" w:lineRule="auto"/>
              <w:rPr>
                <w:rFonts w:hint="eastAsia" w:ascii="宋体" w:hAnsi="宋体" w:eastAsia="宋体" w:cs="宋体"/>
                <w:szCs w:val="21"/>
              </w:rPr>
            </w:pPr>
            <w:r>
              <w:rPr>
                <w:rFonts w:hint="eastAsia" w:ascii="宋体" w:hAnsi="宋体" w:eastAsia="宋体" w:cs="宋体"/>
                <w:szCs w:val="21"/>
              </w:rPr>
              <w:t xml:space="preserve">（一）应交未交投标保证金的；</w:t>
            </w:r>
            <w:r/>
          </w:p>
          <w:p>
            <w:pPr>
              <w:spacing w:line="360" w:lineRule="auto"/>
              <w:rPr>
                <w:rFonts w:hint="eastAsia" w:ascii="宋体" w:hAnsi="宋体" w:eastAsia="宋体" w:cs="宋体"/>
                <w:szCs w:val="21"/>
              </w:rPr>
            </w:pPr>
            <w:r>
              <w:rPr>
                <w:rFonts w:hint="eastAsia" w:ascii="宋体" w:hAnsi="宋体" w:eastAsia="宋体" w:cs="宋体"/>
                <w:szCs w:val="21"/>
              </w:rPr>
              <w:t xml:space="preserve">（二）未按照采购文件规定要求装订、密封、签署、盖章的；</w:t>
            </w:r>
            <w:r/>
          </w:p>
          <w:p>
            <w:pPr>
              <w:spacing w:line="360" w:lineRule="auto"/>
              <w:rPr>
                <w:rFonts w:hint="eastAsia" w:ascii="宋体" w:hAnsi="宋体" w:eastAsia="宋体" w:cs="宋体"/>
                <w:szCs w:val="21"/>
              </w:rPr>
            </w:pPr>
            <w:r>
              <w:rPr>
                <w:rFonts w:hint="eastAsia" w:ascii="宋体" w:hAnsi="宋体" w:eastAsia="宋体" w:cs="宋体"/>
                <w:szCs w:val="21"/>
              </w:rPr>
              <w:t xml:space="preserve">（三）不具备采购文件中规定资格要求的；</w:t>
            </w:r>
            <w:r/>
          </w:p>
          <w:p>
            <w:pPr>
              <w:spacing w:line="360" w:lineRule="auto"/>
              <w:rPr>
                <w:rFonts w:hint="eastAsia" w:ascii="宋体" w:hAnsi="宋体" w:eastAsia="宋体" w:cs="宋体"/>
                <w:szCs w:val="21"/>
              </w:rPr>
            </w:pPr>
            <w:r>
              <w:rPr>
                <w:rFonts w:hint="eastAsia" w:ascii="宋体" w:hAnsi="宋体" w:eastAsia="宋体" w:cs="宋体"/>
                <w:szCs w:val="21"/>
              </w:rPr>
              <w:t xml:space="preserve">（四）不同投标（响应）文件制作机器码一致的；</w:t>
            </w:r>
            <w:r/>
          </w:p>
          <w:p>
            <w:pPr>
              <w:spacing w:line="360" w:lineRule="auto"/>
              <w:rPr>
                <w:rFonts w:hint="eastAsia" w:ascii="宋体" w:hAnsi="宋体" w:eastAsia="宋体" w:cs="宋体"/>
                <w:szCs w:val="21"/>
              </w:rPr>
            </w:pPr>
            <w:r>
              <w:rPr>
                <w:rFonts w:hint="eastAsia" w:ascii="宋体" w:hAnsi="宋体" w:eastAsia="宋体" w:cs="宋体"/>
                <w:szCs w:val="21"/>
              </w:rPr>
              <w:t xml:space="preserve">（五）不符合法律、法规和采购文件中规定的其他实质性要求的；</w:t>
            </w:r>
            <w:r/>
          </w:p>
          <w:p>
            <w:pPr>
              <w:spacing w:line="360" w:lineRule="auto"/>
              <w:rPr>
                <w:rFonts w:hint="eastAsia" w:ascii="宋体" w:hAnsi="宋体" w:eastAsia="宋体" w:cs="宋体"/>
                <w:szCs w:val="21"/>
              </w:rPr>
            </w:pPr>
            <w:r>
              <w:rPr>
                <w:rFonts w:hint="eastAsia" w:ascii="宋体" w:hAnsi="宋体" w:eastAsia="宋体" w:cs="宋体"/>
                <w:szCs w:val="21"/>
              </w:rPr>
              <w:t xml:space="preserve">（六）其它在采购文件中已明确为无效标的；</w:t>
            </w:r>
            <w:r/>
          </w:p>
        </w:tc>
      </w:tr>
      <w:tr>
        <w:trPr>
          <w:jc w:val="center"/>
          <w:trHeight w:val="66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t xml:space="preserve">0</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监督管理</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苏州吴中区政府采购监督电话：</w:t>
            </w:r>
            <w:r>
              <w:rPr>
                <w:rFonts w:ascii="宋体" w:hAnsi="宋体" w:eastAsia="宋体" w:cs="宋体"/>
                <w:szCs w:val="21"/>
              </w:rPr>
              <w:t xml:space="preserve">0512-65283947。</w:t>
            </w:r>
            <w:r/>
          </w:p>
        </w:tc>
      </w:tr>
    </w:tbl>
    <w:p>
      <w:pPr>
        <w:jc w:val="left"/>
        <w:spacing w:line="360" w:lineRule="auto"/>
        <w:widowControl/>
        <w:rPr>
          <w:rFonts w:hint="eastAsia" w:ascii="宋体" w:hAnsi="宋体" w:eastAsia="宋体" w:cs="Times New Roman"/>
          <w:b/>
          <w:sz w:val="24"/>
          <w:szCs w:val="24"/>
        </w:rPr>
      </w:pPr>
      <w:r>
        <w:rPr>
          <w:rFonts w:ascii="宋体" w:hAnsi="宋体" w:eastAsia="宋体" w:cs="Times New Roman"/>
          <w:b/>
          <w:sz w:val="24"/>
          <w:szCs w:val="24"/>
        </w:rPr>
        <w:br w:type="page" w:clear="all"/>
      </w:r>
      <w:r/>
    </w:p>
    <w:p>
      <w:pPr>
        <w:jc w:val="center"/>
        <w:tabs>
          <w:tab w:val="left" w:pos="315" w:leader="none"/>
          <w:tab w:val="center" w:pos="4153" w:leader="none"/>
        </w:tabs>
        <w:rPr>
          <w:rFonts w:hint="eastAsia" w:ascii="宋体" w:hAnsi="宋体" w:cs="宋体"/>
          <w:b/>
          <w:sz w:val="52"/>
          <w:szCs w:val="52"/>
        </w:rPr>
      </w:pPr>
      <w:r>
        <w:rPr>
          <w:rFonts w:hint="eastAsia" w:ascii="宋体" w:hAnsi="宋体" w:eastAsia="宋体" w:cs="宋体"/>
          <w:b/>
          <w:sz w:val="52"/>
          <w:szCs w:val="52"/>
        </w:rPr>
        <w:t xml:space="preserve">目    录</w:t>
      </w:r>
      <w:r/>
    </w:p>
    <w:p>
      <w:pPr>
        <w:jc w:val="center"/>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一、磋商公告</w:t>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二、磋商须知</w:t>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三、</w:t>
      </w:r>
      <w:bookmarkStart w:id="0" w:name="_Hlk159596367"/>
      <w:r>
        <w:rPr>
          <w:rFonts w:hint="eastAsia" w:ascii="宋体" w:hAnsi="宋体" w:eastAsia="宋体" w:cs="宋体"/>
          <w:sz w:val="44"/>
          <w:szCs w:val="44"/>
        </w:rPr>
        <w:t xml:space="preserve">采购内容</w:t>
      </w:r>
      <w:bookmarkEnd w:id="0"/>
      <w:r/>
      <w:r/>
    </w:p>
    <w:p>
      <w:pPr>
        <w:ind w:firstLine="880"/>
        <w:tabs>
          <w:tab w:val="left" w:pos="315" w:leader="none"/>
          <w:tab w:val="center" w:pos="4153" w:leader="none"/>
        </w:tabs>
        <w:rPr>
          <w:rFonts w:hint="eastAsia" w:ascii="宋体" w:hAnsi="宋体" w:cs="宋体"/>
          <w:sz w:val="44"/>
          <w:szCs w:val="44"/>
        </w:rPr>
      </w:pPr>
      <w:r/>
      <w:bookmarkStart w:id="1" w:name="_Hlk159596385"/>
      <w:r>
        <w:rPr>
          <w:rFonts w:hint="eastAsia" w:ascii="宋体" w:hAnsi="宋体" w:eastAsia="宋体" w:cs="宋体"/>
          <w:sz w:val="44"/>
          <w:szCs w:val="44"/>
        </w:rPr>
        <w:t xml:space="preserve">四、评审方法及评分标准</w:t>
      </w:r>
      <w:bookmarkEnd w:id="1"/>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五、</w:t>
      </w:r>
      <w:bookmarkStart w:id="2" w:name="_Hlk159596421"/>
      <w:r>
        <w:rPr>
          <w:rFonts w:hint="eastAsia" w:ascii="宋体" w:hAnsi="宋体" w:eastAsia="宋体" w:cs="宋体"/>
          <w:sz w:val="44"/>
          <w:szCs w:val="44"/>
        </w:rPr>
        <w:t xml:space="preserve">合同主要条款及格式</w:t>
      </w:r>
      <w:bookmarkEnd w:id="2"/>
      <w:r/>
      <w:r/>
    </w:p>
    <w:p>
      <w:pPr>
        <w:ind w:firstLine="880"/>
        <w:spacing w:line="360" w:lineRule="auto"/>
        <w:rPr>
          <w:rFonts w:hint="eastAsia" w:ascii="宋体" w:hAnsi="宋体" w:cs="宋体"/>
          <w:sz w:val="30"/>
        </w:rPr>
      </w:pPr>
      <w:r>
        <w:rPr>
          <w:rFonts w:hint="eastAsia" w:ascii="宋体" w:hAnsi="宋体" w:eastAsia="宋体" w:cs="宋体"/>
          <w:sz w:val="44"/>
          <w:szCs w:val="44"/>
        </w:rPr>
        <w:t xml:space="preserve">六、磋商响应文件格式</w:t>
      </w:r>
      <w:r/>
    </w:p>
    <w:p>
      <w:pPr>
        <w:jc w:val="left"/>
        <w:spacing w:line="360" w:lineRule="auto"/>
        <w:widowControl/>
        <w:rPr>
          <w:rFonts w:hint="eastAsia" w:ascii="宋体" w:hAnsi="宋体" w:eastAsia="宋体" w:cs="Times New Roman"/>
          <w:b/>
          <w:sz w:val="32"/>
          <w:szCs w:val="24"/>
        </w:rPr>
      </w:pPr>
      <w:r>
        <w:rPr>
          <w:rFonts w:hint="eastAsia" w:ascii="宋体" w:hAnsi="宋体" w:eastAsia="宋体" w:cs="Times New Roman"/>
          <w:b/>
          <w:sz w:val="32"/>
          <w:szCs w:val="24"/>
        </w:rPr>
      </w:r>
      <w:r/>
    </w:p>
    <w:p>
      <w:pPr>
        <w:jc w:val="left"/>
        <w:spacing w:line="360" w:lineRule="auto"/>
        <w:widowControl/>
        <w:rPr>
          <w:rFonts w:hint="eastAsia" w:ascii="宋体" w:hAnsi="宋体" w:eastAsia="宋体" w:cs="Times New Roman"/>
          <w:b/>
          <w:sz w:val="32"/>
          <w:szCs w:val="24"/>
        </w:rPr>
      </w:pPr>
      <w:r>
        <w:rPr>
          <w:rFonts w:ascii="宋体" w:hAnsi="宋体" w:eastAsia="宋体" w:cs="Times New Roman"/>
          <w:b/>
          <w:sz w:val="32"/>
          <w:szCs w:val="24"/>
        </w:rPr>
        <w:br w:type="page" w:clear="all"/>
      </w:r>
      <w:r/>
    </w:p>
    <w:p>
      <w:pPr>
        <w:jc w:val="center"/>
        <w:spacing w:line="360" w:lineRule="auto"/>
        <w:rPr>
          <w:rFonts w:hint="eastAsia" w:ascii="宋体" w:hAnsi="宋体" w:eastAsia="宋体" w:cs="Times New Roman"/>
          <w:szCs w:val="21"/>
        </w:rPr>
      </w:pPr>
      <w:r>
        <w:rPr>
          <w:rFonts w:hint="eastAsia" w:ascii="宋体" w:hAnsi="宋体" w:eastAsia="宋体" w:cs="Times New Roman"/>
          <w:b/>
          <w:sz w:val="32"/>
          <w:szCs w:val="24"/>
        </w:rPr>
        <w:t xml:space="preserve">一、磋商公告</w:t>
      </w:r>
      <w:r/>
    </w:p>
    <w:p>
      <w:pPr>
        <w:ind w:firstLine="420"/>
        <w:spacing w:line="360" w:lineRule="auto"/>
        <w:rPr>
          <w:rFonts w:hint="eastAsia" w:ascii="宋体" w:hAnsi="宋体" w:eastAsia="宋体"/>
          <w:szCs w:val="21"/>
        </w:rPr>
        <w:pBdr>
          <w:top w:val="single" w:color="auto" w:sz="4" w:space="1"/>
          <w:left w:val="single" w:color="auto" w:sz="4" w:space="4"/>
          <w:bottom w:val="single" w:color="auto" w:sz="4" w:space="1"/>
          <w:right w:val="single" w:color="auto" w:sz="4" w:space="4"/>
        </w:pBdr>
      </w:pPr>
      <w:r>
        <w:rPr>
          <w:rFonts w:hint="eastAsia" w:ascii="宋体" w:hAnsi="宋体" w:eastAsia="宋体"/>
          <w:szCs w:val="21"/>
        </w:rPr>
        <w:t xml:space="preserve">项目概况</w:t>
      </w:r>
      <w:r/>
    </w:p>
    <w:p>
      <w:pPr>
        <w:ind w:firstLine="420"/>
        <w:spacing w:line="360" w:lineRule="auto"/>
        <w:rPr>
          <w:rFonts w:hint="eastAsia" w:ascii="宋体" w:hAnsi="宋体" w:eastAsia="宋体"/>
          <w:szCs w:val="21"/>
        </w:rPr>
        <w:pBdr>
          <w:top w:val="single" w:color="auto" w:sz="4" w:space="1"/>
          <w:left w:val="single" w:color="auto" w:sz="4" w:space="4"/>
          <w:bottom w:val="single" w:color="auto" w:sz="4" w:space="1"/>
          <w:right w:val="single" w:color="auto" w:sz="4" w:space="4"/>
        </w:pBdr>
      </w:pPr>
      <w:r>
        <w:rPr>
          <w:rFonts w:hint="eastAsia" w:ascii="宋体" w:hAnsi="宋体" w:eastAsia="宋体"/>
          <w:szCs w:val="21"/>
          <w:u w:val="single"/>
        </w:rPr>
        <w:t xml:space="preserve"> </w:t>
      </w:r>
      <w:r>
        <w:rPr>
          <w:rFonts w:hint="eastAsia" w:ascii="宋体" w:hAnsi="宋体" w:eastAsia="宋体" w:cs="宋体"/>
          <w:bCs/>
          <w:szCs w:val="21"/>
          <w:u w:val="single"/>
        </w:rPr>
        <w:t xml:space="preserve">苏州市吴中区甪直镇人民政府（甪直镇综合行政执法和安全生产监督管理办公室） </w:t>
      </w:r>
      <w:r>
        <w:rPr>
          <w:rFonts w:hint="eastAsia" w:ascii="宋体" w:hAnsi="宋体" w:eastAsia="宋体" w:cs="宋体"/>
          <w:bCs/>
          <w:szCs w:val="21"/>
        </w:rPr>
        <w:t xml:space="preserve">的</w:t>
      </w:r>
      <w:r>
        <w:rPr>
          <w:rFonts w:hint="eastAsia" w:ascii="宋体" w:hAnsi="宋体" w:eastAsia="宋体" w:cs="宋体"/>
          <w:bCs/>
          <w:szCs w:val="21"/>
          <w:u w:val="single"/>
        </w:rPr>
        <w:t xml:space="preserve"> </w:t>
      </w:r>
      <w:r>
        <w:rPr>
          <w:rFonts w:hint="eastAsia" w:ascii="宋体" w:hAnsi="宋体" w:eastAsia="宋体"/>
          <w:szCs w:val="21"/>
          <w:u w:val="single"/>
        </w:rPr>
        <w:t xml:space="preserve">2026年甪直镇澄湖农业园片区“两违”“两非”管</w:t>
      </w:r>
      <w:r>
        <w:rPr>
          <w:rFonts w:hint="eastAsia" w:ascii="宋体" w:hAnsi="宋体" w:eastAsia="宋体"/>
          <w:szCs w:val="21"/>
          <w:u w:val="single"/>
        </w:rPr>
        <w:t xml:space="preserve">控配套</w:t>
      </w:r>
      <w:r>
        <w:rPr>
          <w:rFonts w:hint="eastAsia" w:ascii="宋体" w:hAnsi="宋体" w:eastAsia="宋体"/>
          <w:szCs w:val="21"/>
          <w:u w:val="single"/>
        </w:rPr>
        <w:t xml:space="preserve">提升项目</w:t>
      </w:r>
      <w:r>
        <w:rPr>
          <w:rFonts w:hint="eastAsia" w:ascii="宋体" w:hAnsi="宋体" w:eastAsia="宋体"/>
          <w:szCs w:val="21"/>
          <w:u w:val="single"/>
        </w:rPr>
        <w:t xml:space="preserve"> </w:t>
      </w:r>
      <w:r>
        <w:rPr>
          <w:rFonts w:hint="eastAsia" w:ascii="宋体" w:hAnsi="宋体" w:eastAsia="宋体"/>
          <w:szCs w:val="21"/>
        </w:rPr>
        <w:t xml:space="preserve">项目的潜在供应商应在</w:t>
      </w:r>
      <w:r>
        <w:rPr>
          <w:rFonts w:hint="eastAsia" w:ascii="宋体" w:hAnsi="宋体" w:eastAsia="宋体"/>
          <w:szCs w:val="21"/>
          <w:u w:val="single"/>
        </w:rPr>
        <w:t xml:space="preserve">“苏</w:t>
      </w:r>
      <w:r>
        <w:rPr>
          <w:rFonts w:hint="eastAsia" w:ascii="宋体" w:hAnsi="宋体" w:eastAsia="宋体"/>
          <w:szCs w:val="21"/>
          <w:u w:val="single"/>
        </w:rPr>
        <w:t xml:space="preserve">采云</w:t>
      </w:r>
      <w:r>
        <w:rPr>
          <w:rFonts w:hint="eastAsia" w:ascii="宋体" w:hAnsi="宋体" w:eastAsia="宋体"/>
          <w:szCs w:val="21"/>
          <w:u w:val="single"/>
        </w:rPr>
        <w:t xml:space="preserve">”政府采购交易系统（以下简称“苏</w:t>
      </w:r>
      <w:r>
        <w:rPr>
          <w:rFonts w:hint="eastAsia" w:ascii="宋体" w:hAnsi="宋体" w:eastAsia="宋体"/>
          <w:szCs w:val="21"/>
          <w:u w:val="single"/>
        </w:rPr>
        <w:t xml:space="preserve">采云</w:t>
      </w:r>
      <w:r>
        <w:rPr>
          <w:rFonts w:hint="eastAsia" w:ascii="宋体" w:hAnsi="宋体" w:eastAsia="宋体"/>
          <w:szCs w:val="21"/>
          <w:u w:val="single"/>
        </w:rPr>
        <w:t xml:space="preserve">”系统）</w:t>
      </w:r>
      <w:r>
        <w:rPr>
          <w:rFonts w:hint="eastAsia" w:ascii="宋体" w:hAnsi="宋体" w:eastAsia="宋体"/>
          <w:szCs w:val="21"/>
        </w:rPr>
        <w:t xml:space="preserve">获取采购文件，</w:t>
      </w:r>
      <w:r>
        <w:rPr>
          <w:rFonts w:hint="eastAsia" w:ascii="宋体" w:hAnsi="宋体" w:eastAsia="宋体"/>
          <w:b/>
          <w:szCs w:val="21"/>
        </w:rPr>
        <w:t xml:space="preserve">并于</w:t>
      </w:r>
      <w:r>
        <w:rPr>
          <w:rFonts w:hint="eastAsia" w:ascii="宋体" w:hAnsi="宋体" w:eastAsia="宋体"/>
          <w:b/>
          <w:bCs/>
          <w:szCs w:val="21"/>
          <w:u w:val="single"/>
        </w:rPr>
        <w:t xml:space="preserve">202</w:t>
      </w:r>
      <w:r>
        <w:rPr>
          <w:rFonts w:hint="eastAsia" w:ascii="宋体" w:hAnsi="宋体" w:eastAsia="宋体"/>
          <w:b/>
          <w:bCs/>
          <w:szCs w:val="21"/>
          <w:u w:val="single"/>
        </w:rPr>
        <w:t xml:space="preserve">6</w:t>
      </w:r>
      <w:r>
        <w:rPr>
          <w:rFonts w:hint="eastAsia" w:ascii="宋体" w:hAnsi="宋体" w:eastAsia="宋体"/>
          <w:b/>
          <w:bCs/>
          <w:szCs w:val="21"/>
          <w:u w:val="single"/>
        </w:rPr>
        <w:t xml:space="preserve">年01月19</w:t>
      </w:r>
      <w:r>
        <w:rPr>
          <w:rFonts w:hint="eastAsia" w:ascii="宋体" w:hAnsi="宋体" w:eastAsia="宋体"/>
          <w:b/>
          <w:bCs/>
          <w:szCs w:val="21"/>
          <w:u w:val="single"/>
        </w:rPr>
        <w:t xml:space="preserve">日</w:t>
      </w:r>
      <w:r>
        <w:rPr>
          <w:rFonts w:ascii="宋体" w:hAnsi="宋体" w:eastAsia="宋体"/>
          <w:b/>
          <w:bCs/>
          <w:szCs w:val="21"/>
          <w:u w:val="single"/>
        </w:rPr>
        <w:t xml:space="preserve">13</w:t>
      </w:r>
      <w:r>
        <w:rPr>
          <w:rFonts w:hint="eastAsia" w:ascii="宋体" w:hAnsi="宋体" w:eastAsia="宋体"/>
          <w:b/>
          <w:bCs/>
          <w:szCs w:val="21"/>
          <w:u w:val="single"/>
        </w:rPr>
        <w:t xml:space="preserve">点</w:t>
      </w:r>
      <w:r>
        <w:rPr>
          <w:rFonts w:ascii="宋体" w:hAnsi="宋体" w:eastAsia="宋体"/>
          <w:b/>
          <w:bCs/>
          <w:szCs w:val="21"/>
          <w:u w:val="single"/>
        </w:rPr>
        <w:t xml:space="preserve">30</w:t>
      </w:r>
      <w:r>
        <w:rPr>
          <w:rFonts w:hint="eastAsia" w:ascii="宋体" w:hAnsi="宋体" w:eastAsia="宋体"/>
          <w:b/>
          <w:bCs/>
          <w:szCs w:val="21"/>
          <w:u w:val="single"/>
        </w:rPr>
        <w:t xml:space="preserve">分</w:t>
      </w:r>
      <w:r>
        <w:rPr>
          <w:rFonts w:hint="eastAsia" w:ascii="宋体" w:hAnsi="宋体" w:eastAsia="宋体"/>
          <w:b/>
          <w:bCs/>
          <w:szCs w:val="21"/>
        </w:rPr>
        <w:t xml:space="preserve">（北京时间）</w:t>
      </w:r>
      <w:r>
        <w:rPr>
          <w:rFonts w:hint="eastAsia" w:ascii="宋体" w:hAnsi="宋体" w:eastAsia="宋体"/>
          <w:bCs/>
          <w:szCs w:val="21"/>
        </w:rPr>
        <w:t xml:space="preserve">前提交响应</w:t>
      </w:r>
      <w:r>
        <w:rPr>
          <w:rFonts w:ascii="宋体" w:hAnsi="宋体" w:eastAsia="宋体"/>
          <w:bCs/>
          <w:szCs w:val="21"/>
        </w:rPr>
        <w:t xml:space="preserve">文件</w:t>
      </w:r>
      <w:r>
        <w:rPr>
          <w:rFonts w:hint="eastAsia" w:ascii="宋体" w:hAnsi="宋体" w:eastAsia="宋体"/>
          <w:szCs w:val="21"/>
        </w:rPr>
        <w:t xml:space="preserve">。</w:t>
      </w:r>
      <w:r/>
    </w:p>
    <w:p>
      <w:pPr>
        <w:ind w:firstLine="422"/>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一、项目基本情况</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1、项目编号：</w:t>
      </w:r>
      <w:r>
        <w:rPr>
          <w:rFonts w:ascii="宋体" w:hAnsi="宋体" w:eastAsia="宋体" w:cs="Times New Roman"/>
          <w:bCs/>
          <w:szCs w:val="21"/>
        </w:rPr>
        <w:t xml:space="preserve">JSZC-320506-SZZT-C2025-0016</w:t>
      </w:r>
      <w:r>
        <w:rPr>
          <w:rFonts w:hint="eastAsia" w:ascii="宋体" w:hAnsi="宋体" w:eastAsia="宋体" w:cs="Times New Roman"/>
          <w:bCs/>
          <w:szCs w:val="21"/>
        </w:rPr>
        <w:t xml:space="preserve">号</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2、项目名称：</w:t>
      </w:r>
      <w:r>
        <w:rPr>
          <w:rFonts w:hint="eastAsia" w:ascii="宋体" w:hAnsi="宋体" w:eastAsia="宋体" w:cs="Times New Roman"/>
          <w:bCs/>
          <w:szCs w:val="21"/>
        </w:rPr>
        <w:t xml:space="preserve">2026年甪直镇澄湖农业园片区“两违”“两非”管</w:t>
      </w:r>
      <w:r>
        <w:rPr>
          <w:rFonts w:hint="eastAsia" w:ascii="宋体" w:hAnsi="宋体" w:eastAsia="宋体" w:cs="Times New Roman"/>
          <w:bCs/>
          <w:szCs w:val="21"/>
        </w:rPr>
        <w:t xml:space="preserve">控配套</w:t>
      </w:r>
      <w:r>
        <w:rPr>
          <w:rFonts w:hint="eastAsia" w:ascii="宋体" w:hAnsi="宋体" w:eastAsia="宋体" w:cs="Times New Roman"/>
          <w:bCs/>
          <w:szCs w:val="21"/>
        </w:rPr>
        <w:t xml:space="preserve">提升项目</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3、采购方式：竞争性磋商</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4、预算金额：人民币大写：叁佰壹拾陆万元整（小写</w:t>
      </w:r>
      <w:r>
        <w:rPr>
          <w:rFonts w:ascii="宋体" w:hAnsi="宋体" w:eastAsia="宋体" w:cs="Times New Roman"/>
          <w:bCs/>
          <w:szCs w:val="21"/>
        </w:rPr>
        <w:t xml:space="preserve">3160000</w:t>
      </w:r>
      <w:r>
        <w:rPr>
          <w:rFonts w:hint="eastAsia" w:ascii="宋体" w:hAnsi="宋体" w:eastAsia="宋体" w:cs="Times New Roman"/>
          <w:bCs/>
          <w:szCs w:val="21"/>
        </w:rPr>
        <w:t xml:space="preserve">.00元）</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5、采购需求：</w:t>
      </w:r>
      <w:r>
        <w:rPr>
          <w:rFonts w:hint="eastAsia" w:ascii="宋体" w:hAnsi="宋体" w:eastAsia="宋体" w:cs="Times New Roman"/>
          <w:bCs/>
          <w:szCs w:val="21"/>
        </w:rPr>
        <w:t xml:space="preserve">外聘第三方</w:t>
      </w:r>
      <w:r>
        <w:rPr>
          <w:rFonts w:hint="eastAsia" w:ascii="宋体" w:hAnsi="宋体" w:eastAsia="宋体" w:cs="Times New Roman"/>
          <w:bCs/>
          <w:szCs w:val="21"/>
        </w:rPr>
        <w:t xml:space="preserve">协助对澄湖</w:t>
      </w:r>
      <w:r>
        <w:rPr>
          <w:rFonts w:hint="eastAsia" w:ascii="宋体" w:hAnsi="宋体" w:eastAsia="宋体" w:cs="Times New Roman"/>
          <w:bCs/>
          <w:szCs w:val="21"/>
        </w:rPr>
        <w:t xml:space="preserve">农业园片区</w:t>
      </w:r>
      <w:r>
        <w:rPr>
          <w:rFonts w:hint="eastAsia" w:ascii="宋体" w:hAnsi="宋体" w:eastAsia="宋体" w:cs="Times New Roman"/>
          <w:bCs/>
          <w:szCs w:val="21"/>
        </w:rPr>
        <w:t xml:space="preserve">违</w:t>
      </w:r>
      <w:r>
        <w:rPr>
          <w:rFonts w:hint="eastAsia" w:ascii="宋体" w:hAnsi="宋体" w:eastAsia="宋体" w:cs="Times New Roman"/>
          <w:bCs/>
          <w:szCs w:val="21"/>
        </w:rPr>
        <w:t xml:space="preserve">建和偷倒垃圾进行管控提升</w:t>
      </w:r>
      <w:r>
        <w:rPr>
          <w:rFonts w:hint="eastAsia" w:ascii="宋体" w:hAnsi="宋体" w:eastAsia="宋体" w:cs="Times New Roman"/>
          <w:bCs/>
          <w:szCs w:val="21"/>
        </w:rPr>
        <w:t xml:space="preserve"> </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6、服务期限：壹年（具体时间根据采购方要求）。</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7、本项目不接受联合体投标。</w:t>
      </w:r>
      <w:bookmarkStart w:id="3" w:name="_Toc28359013"/>
      <w:r/>
      <w:bookmarkStart w:id="4" w:name="_Toc35393799"/>
      <w:r/>
      <w:bookmarkStart w:id="5" w:name="_Toc28359090"/>
      <w:r/>
      <w:bookmarkStart w:id="6" w:name="_Toc35393630"/>
      <w:r/>
      <w:r/>
    </w:p>
    <w:p>
      <w:pPr>
        <w:ind w:firstLine="422"/>
        <w:spacing w:line="360" w:lineRule="auto"/>
        <w:rPr>
          <w:rFonts w:hint="eastAsia" w:ascii="宋体" w:hAnsi="宋体" w:eastAsia="宋体" w:cs="Times New Roman"/>
          <w:b/>
          <w:szCs w:val="21"/>
        </w:rPr>
      </w:pPr>
      <w:r>
        <w:rPr>
          <w:rFonts w:hint="eastAsia" w:ascii="宋体" w:hAnsi="宋体" w:eastAsia="宋体" w:cs="宋体"/>
          <w:b/>
          <w:szCs w:val="21"/>
        </w:rPr>
        <w:t xml:space="preserve">二、申请人的资格要求：</w:t>
      </w:r>
      <w:bookmarkEnd w:id="3"/>
      <w:r/>
      <w:bookmarkEnd w:id="4"/>
      <w:r/>
      <w:bookmarkEnd w:id="5"/>
      <w:r/>
      <w:bookmarkEnd w:id="6"/>
      <w:r/>
      <w:r/>
    </w:p>
    <w:p>
      <w:pPr>
        <w:ind w:firstLine="420"/>
        <w:spacing w:line="360" w:lineRule="auto"/>
        <w:rPr>
          <w:rFonts w:hint="eastAsia" w:ascii="宋体" w:hAnsi="宋体" w:eastAsia="宋体" w:cs="Arial"/>
          <w:bCs/>
          <w:szCs w:val="21"/>
        </w:rPr>
      </w:pPr>
      <w:r>
        <w:rPr>
          <w:rFonts w:hint="eastAsia" w:ascii="宋体" w:hAnsi="宋体" w:eastAsia="宋体" w:cs="Arial"/>
          <w:bCs/>
          <w:szCs w:val="21"/>
        </w:rPr>
        <w:t xml:space="preserve">1、满足《中华人民共和国政府采购法》第二十二条规定：</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1.1具有独立承担民事责任的能力；</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1.2具有良好的商业信誉和健全的财务会计制度；</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1.3具有履行合同所必需的设备和专业技术能力；</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1.4有依法缴纳税收和社会保障资金的良好记录；</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1.5参加采购活动前经营活动中三年内，</w:t>
      </w:r>
      <w:r>
        <w:rPr>
          <w:rFonts w:ascii="宋体" w:hAnsi="宋体" w:eastAsia="宋体" w:cs="宋体"/>
        </w:rPr>
        <w:t xml:space="preserve">在经营活动中没有重大违法记录</w:t>
      </w:r>
      <w:r>
        <w:rPr>
          <w:rFonts w:hint="eastAsia" w:ascii="宋体" w:hAnsi="宋体" w:eastAsia="宋体" w:cs="Times New Roman"/>
          <w:szCs w:val="21"/>
        </w:rPr>
        <w:t xml:space="preserve">；</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1.6法律、行政法规规定的其他条件。</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2、落实政府采购政策需满足的资格要求：</w:t>
      </w:r>
      <w:r>
        <w:rPr>
          <w:rFonts w:hint="eastAsia" w:ascii="宋体" w:hAnsi="宋体" w:eastAsia="宋体" w:cs="Times New Roman"/>
          <w:b/>
          <w:szCs w:val="21"/>
        </w:rPr>
        <w:t xml:space="preserve">本项目专门面向中小企业采购。供应商应为中小</w:t>
      </w:r>
      <w:r>
        <w:rPr>
          <w:rFonts w:hint="eastAsia" w:ascii="宋体" w:hAnsi="宋体" w:eastAsia="宋体" w:cs="Times New Roman"/>
          <w:b/>
          <w:szCs w:val="21"/>
        </w:rPr>
        <w:t xml:space="preserve">微企业</w:t>
      </w:r>
      <w:r>
        <w:rPr>
          <w:rFonts w:hint="eastAsia" w:ascii="宋体" w:hAnsi="宋体" w:eastAsia="宋体" w:cs="Times New Roman"/>
          <w:b/>
          <w:szCs w:val="21"/>
        </w:rPr>
        <w:t xml:space="preserve">或监狱企业或残疾人福利性单位。所属行业：其他未列明行业。</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3、本项目的特定资格要求：</w:t>
      </w:r>
      <w:r/>
    </w:p>
    <w:p>
      <w:pPr>
        <w:ind w:firstLine="420"/>
        <w:spacing w:line="360" w:lineRule="auto"/>
        <w:rPr>
          <w:rFonts w:hint="eastAsia" w:ascii="宋体" w:hAnsi="宋体" w:eastAsia="宋体" w:cs="Times New Roman"/>
          <w:szCs w:val="21"/>
        </w:rPr>
      </w:pPr>
      <w:r/>
      <w:bookmarkStart w:id="7" w:name="_Toc35393800"/>
      <w:r/>
      <w:bookmarkStart w:id="8" w:name="_Toc35393631"/>
      <w:r>
        <w:rPr>
          <w:rFonts w:hint="eastAsia" w:ascii="宋体" w:hAnsi="宋体" w:eastAsia="宋体" w:cs="Times New Roman"/>
          <w:szCs w:val="21"/>
        </w:rPr>
        <w:t xml:space="preserve">3.1未被“信用中国”网站或“中国政府采购网”网站列入失信被执行人、重大税收违法案件当事人名单、政府采购严重失信行为记录名单；</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3.2单位负责人为同一人或者存在直接控股、管理关系的不同供应商（包含法定代表人为同一个人的两个及两个以上法人，母公司、全资子公司及其控股公司），不得参加同一合同项下的政府采购活动。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spacing w:line="360" w:lineRule="auto"/>
        <w:widowControl/>
        <w:rPr>
          <w:rFonts w:hint="eastAsia" w:ascii="宋体" w:hAnsi="宋体" w:eastAsia="宋体" w:cs="Times New Roman"/>
          <w:b/>
          <w:szCs w:val="21"/>
        </w:rPr>
      </w:pPr>
      <w:r/>
      <w:bookmarkStart w:id="9" w:name="_Toc35393636"/>
      <w:r/>
      <w:bookmarkStart w:id="10" w:name="_Toc28359018"/>
      <w:r/>
      <w:bookmarkStart w:id="11" w:name="_Toc28359095"/>
      <w:r/>
      <w:bookmarkStart w:id="12" w:name="_Toc35393805"/>
      <w:r/>
      <w:bookmarkEnd w:id="7"/>
      <w:r/>
      <w:bookmarkEnd w:id="8"/>
      <w:r>
        <w:rPr>
          <w:rFonts w:hint="eastAsia" w:ascii="宋体" w:hAnsi="宋体" w:eastAsia="宋体" w:cs="Times New Roman"/>
          <w:b/>
          <w:szCs w:val="21"/>
        </w:rPr>
        <w:t xml:space="preserve">三、获取采购文件</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1、报名时间：自磋商文件公告发布之日起5个工作日</w:t>
      </w:r>
      <w:r/>
    </w:p>
    <w:p>
      <w:pPr>
        <w:ind w:firstLine="480"/>
        <w:jc w:val="left"/>
        <w:spacing w:line="360" w:lineRule="auto"/>
        <w:widowControl/>
        <w:rPr>
          <w:rFonts w:hint="eastAsia" w:ascii="宋体" w:hAnsi="宋体" w:eastAsia="宋体" w:cs="宋体"/>
          <w:bCs/>
          <w:szCs w:val="21"/>
        </w:rPr>
      </w:pPr>
      <w:r>
        <w:rPr>
          <w:rFonts w:hint="eastAsia" w:ascii="宋体" w:hAnsi="宋体" w:eastAsia="宋体" w:cs="宋体"/>
          <w:szCs w:val="21"/>
        </w:rPr>
        <w:t xml:space="preserve">2、</w:t>
      </w:r>
      <w:r>
        <w:rPr>
          <w:rFonts w:hint="eastAsia" w:ascii="宋体" w:hAnsi="宋体" w:eastAsia="宋体" w:cs="宋体"/>
          <w:bCs/>
          <w:szCs w:val="21"/>
        </w:rPr>
        <w:t xml:space="preserve">报名：供应商插入CA证书登陆“苏</w:t>
      </w:r>
      <w:r>
        <w:rPr>
          <w:rFonts w:hint="eastAsia" w:ascii="宋体" w:hAnsi="宋体" w:eastAsia="宋体" w:cs="宋体"/>
          <w:bCs/>
          <w:szCs w:val="21"/>
        </w:rPr>
        <w:t xml:space="preserve">采云</w:t>
      </w:r>
      <w:r>
        <w:rPr>
          <w:rFonts w:hint="eastAsia" w:ascii="宋体" w:hAnsi="宋体" w:eastAsia="宋体" w:cs="宋体"/>
          <w:bCs/>
          <w:szCs w:val="21"/>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w:t>
      </w:r>
      <w:r>
        <w:rPr>
          <w:rFonts w:hint="eastAsia" w:ascii="宋体" w:hAnsi="宋体" w:eastAsia="宋体" w:cs="宋体"/>
          <w:bCs/>
          <w:szCs w:val="21"/>
        </w:rPr>
        <w:t xml:space="preserve">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widowControl/>
        <w:rPr>
          <w:rFonts w:hint="eastAsia" w:ascii="宋体" w:hAnsi="宋体" w:eastAsia="宋体" w:cs="宋体"/>
          <w:szCs w:val="21"/>
        </w:rPr>
      </w:pPr>
      <w:r>
        <w:rPr>
          <w:rFonts w:hint="eastAsia" w:ascii="宋体" w:hAnsi="宋体" w:eastAsia="宋体" w:cs="宋体"/>
          <w:bCs/>
          <w:szCs w:val="21"/>
        </w:rPr>
        <w:t xml:space="preserve">3、电子投标准备：供应商在“苏</w:t>
      </w:r>
      <w:r>
        <w:rPr>
          <w:rFonts w:hint="eastAsia" w:ascii="宋体" w:hAnsi="宋体" w:eastAsia="宋体" w:cs="宋体"/>
          <w:bCs/>
          <w:szCs w:val="21"/>
        </w:rPr>
        <w:t xml:space="preserve">采云</w:t>
      </w:r>
      <w:r>
        <w:rPr>
          <w:rFonts w:hint="eastAsia" w:ascii="宋体" w:hAnsi="宋体" w:eastAsia="宋体" w:cs="宋体"/>
          <w:bCs/>
          <w:szCs w:val="21"/>
        </w:rPr>
        <w:t xml:space="preserve">”系统中操作参与项目后，必须在“已参与项目”界面中下载电子采购文件（后缀名为“.</w:t>
      </w:r>
      <w:r>
        <w:rPr>
          <w:rFonts w:hint="eastAsia" w:ascii="宋体" w:hAnsi="宋体" w:eastAsia="宋体" w:cs="宋体"/>
          <w:bCs/>
          <w:szCs w:val="21"/>
        </w:rPr>
        <w:t xml:space="preserve">kedt</w:t>
      </w:r>
      <w:r>
        <w:rPr>
          <w:rFonts w:hint="eastAsia" w:ascii="宋体" w:hAnsi="宋体" w:eastAsia="宋体" w:cs="宋体"/>
          <w:bCs/>
          <w:szCs w:val="21"/>
        </w:rPr>
        <w:t xml:space="preserve">”）并导入政府采购客户端工具后方可进行响应文件制作和提交（</w:t>
      </w:r>
      <w:r>
        <w:rPr>
          <w:rFonts w:hint="eastAsia" w:ascii="宋体" w:hAnsi="宋体" w:eastAsia="宋体" w:cs="宋体"/>
          <w:b/>
          <w:szCs w:val="21"/>
        </w:rPr>
        <w:t xml:space="preserve">具体详见《苏</w:t>
      </w:r>
      <w:r>
        <w:rPr>
          <w:rFonts w:hint="eastAsia" w:ascii="宋体" w:hAnsi="宋体" w:eastAsia="宋体" w:cs="宋体"/>
          <w:b/>
          <w:szCs w:val="21"/>
        </w:rPr>
        <w:t xml:space="preserve">采云</w:t>
      </w:r>
      <w:r>
        <w:rPr>
          <w:rFonts w:hint="eastAsia" w:ascii="宋体" w:hAnsi="宋体" w:eastAsia="宋体" w:cs="宋体"/>
          <w:b/>
          <w:szCs w:val="21"/>
        </w:rPr>
        <w:t xml:space="preserve">系统供应商操作手册》</w:t>
      </w:r>
      <w:r>
        <w:rPr>
          <w:rFonts w:hint="eastAsia" w:ascii="宋体" w:hAnsi="宋体" w:eastAsia="宋体" w:cs="宋体"/>
          <w:bCs/>
          <w:szCs w:val="21"/>
        </w:rPr>
        <w:t xml:space="preserve">，网址链接https：//czju.suzhou.gov.cn/</w:t>
      </w:r>
      <w:r>
        <w:rPr>
          <w:rFonts w:hint="eastAsia" w:ascii="宋体" w:hAnsi="宋体" w:eastAsia="宋体" w:cs="宋体"/>
          <w:bCs/>
          <w:szCs w:val="21"/>
        </w:rPr>
        <w:t xml:space="preserve">zfcg</w:t>
      </w:r>
      <w:r>
        <w:rPr>
          <w:rFonts w:hint="eastAsia" w:ascii="宋体" w:hAnsi="宋体" w:eastAsia="宋体" w:cs="宋体"/>
          <w:bCs/>
          <w:szCs w:val="21"/>
        </w:rPr>
        <w:t xml:space="preserve">/html/content/20231220161910031.shtml）。</w:t>
      </w:r>
      <w:r/>
    </w:p>
    <w:p>
      <w:pPr>
        <w:ind w:firstLine="480"/>
        <w:spacing w:line="360" w:lineRule="auto"/>
        <w:rPr>
          <w:rFonts w:hint="eastAsia" w:ascii="宋体" w:hAnsi="宋体" w:eastAsia="宋体" w:cs="宋体"/>
          <w:szCs w:val="21"/>
        </w:rPr>
      </w:pPr>
      <w:r>
        <w:rPr>
          <w:rFonts w:ascii="宋体" w:hAnsi="宋体" w:eastAsia="宋体" w:cs="宋体"/>
          <w:szCs w:val="21"/>
        </w:rPr>
        <w:t xml:space="preserve">4</w:t>
      </w:r>
      <w:r>
        <w:rPr>
          <w:rFonts w:hint="eastAsia" w:ascii="宋体" w:hAnsi="宋体" w:eastAsia="宋体" w:cs="宋体"/>
          <w:szCs w:val="21"/>
        </w:rPr>
        <w:t xml:space="preserve">、CA办理：“苏</w:t>
      </w:r>
      <w:r>
        <w:rPr>
          <w:rFonts w:hint="eastAsia" w:ascii="宋体" w:hAnsi="宋体" w:eastAsia="宋体" w:cs="宋体"/>
          <w:szCs w:val="21"/>
        </w:rPr>
        <w:t xml:space="preserve">采云</w:t>
      </w:r>
      <w:r>
        <w:rPr>
          <w:rFonts w:hint="eastAsia" w:ascii="宋体" w:hAnsi="宋体" w:eastAsia="宋体" w:cs="宋体"/>
          <w:szCs w:val="21"/>
        </w:rPr>
        <w:t xml:space="preserve">”政府采购交易系统（以下简称苏</w:t>
      </w:r>
      <w:r>
        <w:rPr>
          <w:rFonts w:hint="eastAsia" w:ascii="宋体" w:hAnsi="宋体" w:eastAsia="宋体" w:cs="宋体"/>
          <w:szCs w:val="21"/>
        </w:rPr>
        <w:t xml:space="preserve">采云</w:t>
      </w:r>
      <w:r>
        <w:rPr>
          <w:rFonts w:hint="eastAsia" w:ascii="宋体" w:hAnsi="宋体" w:eastAsia="宋体" w:cs="宋体"/>
          <w:szCs w:val="21"/>
        </w:rPr>
        <w:t xml:space="preserve">系统）使用江苏省电子政务证书认证中心CA数字证书和方正国际软件（北京）有限公司电子签章。供应商通过苏</w:t>
      </w:r>
      <w:r>
        <w:rPr>
          <w:rFonts w:hint="eastAsia" w:ascii="宋体" w:hAnsi="宋体" w:eastAsia="宋体" w:cs="宋体"/>
          <w:szCs w:val="21"/>
        </w:rPr>
        <w:t xml:space="preserve">采云</w:t>
      </w:r>
      <w:r>
        <w:rPr>
          <w:rFonts w:hint="eastAsia" w:ascii="宋体" w:hAnsi="宋体" w:eastAsia="宋体" w:cs="宋体"/>
          <w:szCs w:val="21"/>
        </w:rPr>
        <w:t xml:space="preserve">系统参与政府采购项目，需要办理上述CA数字证书和电子签章（办理地点：</w:t>
      </w:r>
      <w:r>
        <w:rPr>
          <w:rFonts w:hint="eastAsia" w:ascii="宋体" w:hAnsi="宋体" w:eastAsia="宋体" w:cs="宋体"/>
          <w:szCs w:val="21"/>
        </w:rPr>
        <w:t xml:space="preserve">苏州市高新区邓尉路105号狮山科技馆一楼服务大厅</w:t>
      </w:r>
      <w:r>
        <w:rPr>
          <w:rFonts w:hint="eastAsia" w:ascii="宋体" w:hAnsi="宋体" w:eastAsia="宋体" w:cs="宋体"/>
          <w:szCs w:val="21"/>
        </w:rPr>
        <w:t xml:space="preserve">，窗口电话：</w:t>
      </w:r>
      <w:r>
        <w:rPr>
          <w:rFonts w:hint="eastAsia" w:ascii="宋体" w:hAnsi="宋体" w:eastAsia="宋体" w:cs="宋体"/>
          <w:szCs w:val="21"/>
        </w:rPr>
        <w:t xml:space="preserve">0512-65737699</w:t>
      </w:r>
      <w:r>
        <w:rPr>
          <w:rFonts w:hint="eastAsia" w:ascii="宋体" w:hAnsi="宋体" w:eastAsia="宋体" w:cs="宋体"/>
          <w:szCs w:val="21"/>
        </w:rPr>
        <w:t xml:space="preserve">）</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在系统操作过程中如有疑问，请按以下方式联系：</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注册咨询：18261002950；</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CA技术咨询电话：400-608-6099；</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签章使用问题：025-83633811、025-83633812、15380932027、15371015030；</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系统使用指导与咨询：联系电话：</w:t>
      </w:r>
      <w:r>
        <w:rPr>
          <w:rFonts w:hint="eastAsia" w:ascii="宋体" w:hAnsi="宋体" w:eastAsia="宋体" w:cs="宋体"/>
          <w:szCs w:val="21"/>
        </w:rPr>
        <w:t xml:space="preserve">13914088964、</w:t>
      </w:r>
      <w:r>
        <w:rPr>
          <w:rFonts w:hint="eastAsia" w:ascii="宋体" w:hAnsi="宋体" w:eastAsia="宋体" w:cs="宋体"/>
          <w:szCs w:val="21"/>
        </w:rPr>
        <w:t xml:space="preserve">18261002950；QQ：3048755361、1315179389、895706745。</w:t>
      </w:r>
      <w:r/>
    </w:p>
    <w:p>
      <w:pPr>
        <w:ind w:firstLine="422"/>
        <w:jc w:val="left"/>
        <w:spacing w:line="360" w:lineRule="auto"/>
        <w:widowControl/>
        <w:rPr>
          <w:rFonts w:hint="eastAsia" w:ascii="宋体" w:hAnsi="宋体" w:eastAsia="宋体" w:cs="Times New Roman"/>
          <w:b/>
          <w:szCs w:val="21"/>
        </w:rPr>
      </w:pPr>
      <w:r/>
      <w:bookmarkStart w:id="13" w:name="_Toc28359092"/>
      <w:r/>
      <w:bookmarkStart w:id="14" w:name="_Toc28359015"/>
      <w:r/>
      <w:bookmarkStart w:id="15" w:name="_Toc35393632"/>
      <w:r/>
      <w:bookmarkStart w:id="16" w:name="_Toc35393801"/>
      <w:r>
        <w:rPr>
          <w:rFonts w:hint="eastAsia" w:ascii="宋体" w:hAnsi="宋体" w:eastAsia="宋体" w:cs="Times New Roman"/>
          <w:b/>
          <w:szCs w:val="21"/>
        </w:rPr>
        <w:t xml:space="preserve">四、提交响应文件</w:t>
      </w:r>
      <w:bookmarkEnd w:id="13"/>
      <w:r/>
      <w:bookmarkEnd w:id="14"/>
      <w:r/>
      <w:bookmarkEnd w:id="15"/>
      <w:r/>
      <w:bookmarkEnd w:id="16"/>
      <w:r>
        <w:rPr>
          <w:rFonts w:hint="eastAsia" w:ascii="宋体" w:hAnsi="宋体" w:eastAsia="宋体" w:cs="Times New Roman"/>
          <w:b/>
          <w:szCs w:val="21"/>
        </w:rPr>
        <w:t xml:space="preserve">截止时间、开标时间和地点（上传）</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截止时间：</w:t>
      </w:r>
      <w:bookmarkStart w:id="17" w:name="_Toc35393803"/>
      <w:r/>
      <w:bookmarkStart w:id="18" w:name="_Toc35393634"/>
      <w:r/>
      <w:bookmarkStart w:id="19" w:name="_Toc28359017"/>
      <w:r/>
      <w:bookmarkStart w:id="20" w:name="_Toc28359094"/>
      <w:r>
        <w:rPr>
          <w:rFonts w:hint="eastAsia" w:ascii="宋体" w:hAnsi="宋体" w:eastAsia="宋体" w:cs="宋体"/>
          <w:szCs w:val="21"/>
        </w:rPr>
        <w:t xml:space="preserve">202</w:t>
      </w:r>
      <w:r>
        <w:rPr>
          <w:rFonts w:hint="eastAsia" w:ascii="宋体" w:hAnsi="宋体" w:eastAsia="宋体" w:cs="宋体"/>
          <w:szCs w:val="21"/>
        </w:rPr>
        <w:t xml:space="preserve">6</w:t>
      </w:r>
      <w:r>
        <w:rPr>
          <w:rFonts w:hint="eastAsia" w:ascii="宋体" w:hAnsi="宋体" w:eastAsia="宋体" w:cs="宋体"/>
          <w:szCs w:val="21"/>
        </w:rPr>
        <w:t xml:space="preserve">年01月</w:t>
      </w:r>
      <w:r>
        <w:rPr>
          <w:rFonts w:hint="eastAsia" w:ascii="宋体" w:hAnsi="宋体" w:eastAsia="宋体" w:cs="宋体"/>
          <w:szCs w:val="21"/>
        </w:rPr>
        <w:t xml:space="preserve">19</w:t>
      </w:r>
      <w:r>
        <w:rPr>
          <w:rFonts w:hint="eastAsia" w:ascii="宋体" w:hAnsi="宋体" w:eastAsia="宋体" w:cs="宋体"/>
          <w:szCs w:val="21"/>
        </w:rPr>
        <w:t xml:space="preserve">日</w:t>
      </w:r>
      <w:r>
        <w:rPr>
          <w:rFonts w:ascii="宋体" w:hAnsi="宋体" w:eastAsia="宋体" w:cs="宋体"/>
          <w:szCs w:val="21"/>
        </w:rPr>
        <w:t xml:space="preserve">13</w:t>
      </w:r>
      <w:r>
        <w:rPr>
          <w:rFonts w:hint="eastAsia" w:ascii="宋体" w:hAnsi="宋体" w:eastAsia="宋体" w:cs="宋体"/>
          <w:szCs w:val="21"/>
        </w:rPr>
        <w:t xml:space="preserve">：30</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地点：“苏</w:t>
      </w:r>
      <w:r>
        <w:rPr>
          <w:rFonts w:hint="eastAsia" w:ascii="宋体" w:hAnsi="宋体" w:eastAsia="宋体" w:cs="宋体"/>
          <w:szCs w:val="21"/>
        </w:rPr>
        <w:t xml:space="preserve">采云</w:t>
      </w:r>
      <w:r>
        <w:rPr>
          <w:rFonts w:hint="eastAsia" w:ascii="宋体" w:hAnsi="宋体" w:eastAsia="宋体" w:cs="宋体"/>
          <w:szCs w:val="21"/>
        </w:rPr>
        <w:t xml:space="preserve">”政府采购交易系统网上开标大厅（网址：</w:t>
      </w:r>
      <w:hyperlink r:id="rId13" w:tooltip="http://jszfcg.jsczt.cn/），响应文件网上递交，不需要现场参加采购活动。" w:history="1">
        <w:r>
          <w:rPr>
            <w:rStyle w:val="1074"/>
            <w:rFonts w:hint="eastAsia" w:ascii="宋体" w:hAnsi="宋体" w:cs="宋体"/>
            <w:color w:val="auto"/>
            <w:szCs w:val="21"/>
          </w:rPr>
          <w:t xml:space="preserve">http：//jszfcg.jsczt.cn/），响应文件网上递交，不需要现场参加采购活动。</w:t>
        </w:r>
      </w:hyperlink>
      <w:r/>
      <w:r/>
    </w:p>
    <w:p>
      <w:pPr>
        <w:ind w:firstLine="480"/>
        <w:spacing w:line="360" w:lineRule="auto"/>
        <w:rPr>
          <w:rFonts w:hint="eastAsia" w:ascii="宋体" w:hAnsi="宋体" w:eastAsia="宋体" w:cs="宋体"/>
          <w:szCs w:val="21"/>
        </w:rPr>
      </w:pPr>
      <w:r>
        <w:rPr>
          <w:rFonts w:hint="eastAsia" w:ascii="宋体" w:hAnsi="宋体" w:eastAsia="宋体" w:cs="宋体"/>
          <w:bCs/>
          <w:szCs w:val="21"/>
        </w:rPr>
        <w:t xml:space="preserve">线上参加开标（开启）会方式：供应商登录“苏</w:t>
      </w:r>
      <w:r>
        <w:rPr>
          <w:rFonts w:hint="eastAsia" w:ascii="宋体" w:hAnsi="宋体" w:eastAsia="宋体" w:cs="宋体"/>
          <w:bCs/>
          <w:szCs w:val="21"/>
        </w:rPr>
        <w:t xml:space="preserve">采云</w:t>
      </w:r>
      <w:r>
        <w:rPr>
          <w:rFonts w:hint="eastAsia" w:ascii="宋体" w:hAnsi="宋体" w:eastAsia="宋体" w:cs="宋体"/>
          <w:bCs/>
          <w:szCs w:val="21"/>
        </w:rPr>
        <w:t xml:space="preserve">”系统在平台首页点击“开标大厅”，进入江苏省政府采购一体化不见面开标（采购）大厅，在今日项目列表，点击项目，进入不见面开标系统。</w:t>
      </w:r>
      <w:r>
        <w:rPr>
          <w:rFonts w:hint="eastAsia" w:ascii="宋体" w:hAnsi="宋体" w:eastAsia="宋体" w:cs="宋体"/>
          <w:b/>
          <w:bCs/>
          <w:szCs w:val="21"/>
        </w:rPr>
        <w:t xml:space="preserve">本项目为不</w:t>
      </w:r>
      <w:r>
        <w:rPr>
          <w:rFonts w:hint="eastAsia" w:ascii="宋体" w:hAnsi="宋体" w:eastAsia="宋体" w:cs="宋体"/>
          <w:b/>
          <w:bCs/>
          <w:szCs w:val="21"/>
        </w:rPr>
        <w:t xml:space="preserve">见面磋商</w:t>
      </w:r>
      <w:r>
        <w:rPr>
          <w:rFonts w:hint="eastAsia" w:ascii="宋体" w:hAnsi="宋体" w:eastAsia="宋体" w:cs="宋体"/>
          <w:b/>
          <w:bCs/>
          <w:szCs w:val="21"/>
        </w:rPr>
        <w:t xml:space="preserve">项目，</w:t>
      </w:r>
      <w:r>
        <w:rPr>
          <w:rFonts w:hint="eastAsia" w:ascii="宋体" w:hAnsi="宋体" w:eastAsia="宋体" w:cs="宋体"/>
          <w:b/>
          <w:szCs w:val="21"/>
        </w:rPr>
        <w:t xml:space="preserve">开启阶段供应商在【供应商解密】环节必须使用 CA证书解密电子响应文件，如在系统规定的解密时间内未能完成解密的视为放弃参与本项目。</w:t>
      </w:r>
      <w:r>
        <w:rPr>
          <w:rFonts w:hint="eastAsia" w:ascii="宋体" w:hAnsi="宋体" w:eastAsia="宋体" w:cs="宋体"/>
          <w:b/>
          <w:bCs/>
          <w:szCs w:val="21"/>
        </w:rPr>
        <w:t xml:space="preserve">请供应商确保电脑、系统及其他设备（视频输入输出设备等）无误，且开启直至项目结束始终保持系统在线状态。</w:t>
      </w:r>
      <w:r/>
    </w:p>
    <w:p>
      <w:pPr>
        <w:ind w:firstLine="422"/>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五、公告期限</w:t>
      </w:r>
      <w:bookmarkEnd w:id="17"/>
      <w:r/>
      <w:bookmarkEnd w:id="18"/>
      <w:r/>
      <w:bookmarkEnd w:id="19"/>
      <w:r/>
      <w:bookmarkEnd w:id="20"/>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自本公告发布之日起3个工作日。</w:t>
      </w:r>
      <w:r/>
    </w:p>
    <w:p>
      <w:pPr>
        <w:ind w:firstLine="422"/>
        <w:jc w:val="left"/>
        <w:spacing w:line="360" w:lineRule="auto"/>
        <w:widowControl/>
        <w:rPr>
          <w:rFonts w:hint="eastAsia" w:ascii="宋体" w:hAnsi="宋体" w:eastAsia="宋体" w:cs="Times New Roman"/>
          <w:b/>
          <w:szCs w:val="21"/>
        </w:rPr>
      </w:pPr>
      <w:r/>
      <w:bookmarkStart w:id="21" w:name="_Toc35393804"/>
      <w:r/>
      <w:bookmarkStart w:id="22" w:name="_Toc35393635"/>
      <w:r>
        <w:rPr>
          <w:rFonts w:hint="eastAsia" w:ascii="宋体" w:hAnsi="宋体" w:eastAsia="宋体" w:cs="Times New Roman"/>
          <w:b/>
          <w:szCs w:val="21"/>
        </w:rPr>
        <w:t xml:space="preserve">六、其他补充事宜</w:t>
      </w:r>
      <w:bookmarkEnd w:id="21"/>
      <w:r/>
      <w:bookmarkEnd w:id="22"/>
      <w:r/>
      <w:r/>
    </w:p>
    <w:p>
      <w:pPr>
        <w:ind w:firstLine="420"/>
        <w:spacing w:line="360" w:lineRule="auto"/>
        <w:rPr>
          <w:rFonts w:hint="eastAsia" w:ascii="宋体" w:hAnsi="宋体" w:eastAsia="宋体"/>
          <w:szCs w:val="21"/>
        </w:rPr>
      </w:pPr>
      <w:r>
        <w:rPr>
          <w:rFonts w:hint="eastAsia" w:ascii="宋体" w:hAnsi="宋体" w:eastAsia="宋体" w:cs="宋体"/>
          <w:szCs w:val="21"/>
        </w:rPr>
        <w:t xml:space="preserve">1、本公告同时在江苏政府采购网、苏州市政府采购网发布</w:t>
      </w:r>
      <w:r>
        <w:rPr>
          <w:rFonts w:hint="eastAsia" w:ascii="宋体" w:hAnsi="宋体" w:eastAsia="宋体"/>
          <w:szCs w:val="21"/>
        </w:rPr>
        <w:t xml:space="preserve">；有关该采购项目的澄清、修正及成交等信息亦在以上网站发布，敬请留意。</w:t>
      </w:r>
      <w:r/>
    </w:p>
    <w:p>
      <w:pPr>
        <w:ind w:firstLine="420"/>
        <w:spacing w:line="360" w:lineRule="auto"/>
        <w:rPr>
          <w:rFonts w:hint="eastAsia" w:ascii="宋体" w:hAnsi="宋体" w:eastAsia="宋体"/>
          <w:szCs w:val="21"/>
        </w:rPr>
      </w:pPr>
      <w:r>
        <w:rPr>
          <w:rFonts w:hint="eastAsia" w:ascii="宋体" w:hAnsi="宋体" w:eastAsia="宋体"/>
          <w:szCs w:val="21"/>
        </w:rPr>
        <w:t xml:space="preserve">2、政府采购监督电话：</w:t>
      </w:r>
      <w:r>
        <w:rPr>
          <w:rFonts w:ascii="宋体" w:hAnsi="宋体" w:eastAsia="宋体"/>
          <w:szCs w:val="21"/>
        </w:rPr>
        <w:t xml:space="preserve">0512-65283947</w:t>
      </w:r>
      <w:r>
        <w:rPr>
          <w:rFonts w:hint="eastAsia" w:ascii="宋体" w:hAnsi="宋体" w:eastAsia="宋体"/>
          <w:szCs w:val="21"/>
        </w:rPr>
        <w:t xml:space="preserve">。</w:t>
      </w:r>
      <w:r/>
    </w:p>
    <w:p>
      <w:pPr>
        <w:ind w:firstLine="420"/>
        <w:spacing w:line="360" w:lineRule="auto"/>
        <w:rPr>
          <w:rFonts w:hint="eastAsia" w:ascii="宋体" w:hAnsi="宋体" w:eastAsia="宋体"/>
          <w:szCs w:val="21"/>
        </w:rPr>
      </w:pPr>
      <w:r>
        <w:rPr>
          <w:rFonts w:ascii="宋体" w:hAnsi="宋体" w:eastAsia="宋体" w:cs="宋体"/>
          <w:szCs w:val="21"/>
        </w:rPr>
        <w:t xml:space="preserve">3</w:t>
      </w:r>
      <w:r>
        <w:rPr>
          <w:rFonts w:hint="eastAsia" w:ascii="宋体" w:hAnsi="宋体" w:eastAsia="宋体" w:cs="宋体"/>
          <w:szCs w:val="21"/>
        </w:rPr>
        <w:t xml:space="preserve">、本项目采用电子招投标形式，请供应商按照《苏</w:t>
      </w:r>
      <w:r>
        <w:rPr>
          <w:rFonts w:hint="eastAsia" w:ascii="宋体" w:hAnsi="宋体" w:eastAsia="宋体" w:cs="宋体"/>
          <w:szCs w:val="21"/>
        </w:rPr>
        <w:t xml:space="preserve">采云</w:t>
      </w:r>
      <w:r>
        <w:rPr>
          <w:rFonts w:hint="eastAsia" w:ascii="宋体" w:hAnsi="宋体" w:eastAsia="宋体" w:cs="宋体"/>
          <w:szCs w:val="21"/>
        </w:rPr>
        <w:t xml:space="preserve">系统供应商操作手册》进行制作、上传电子响应文件。电子响应文件制作完成后请于响应文件递交截止时间前成功上传至“苏</w:t>
      </w:r>
      <w:r>
        <w:rPr>
          <w:rFonts w:hint="eastAsia" w:ascii="宋体" w:hAnsi="宋体" w:eastAsia="宋体" w:cs="宋体"/>
          <w:szCs w:val="21"/>
        </w:rPr>
        <w:t xml:space="preserve">采云</w:t>
      </w:r>
      <w:r>
        <w:rPr>
          <w:rFonts w:hint="eastAsia" w:ascii="宋体" w:hAnsi="宋体" w:eastAsia="宋体" w:cs="宋体"/>
          <w:szCs w:val="21"/>
        </w:rPr>
        <w:t xml:space="preserve">”系统，否则视为放弃参加该采购项目。</w:t>
      </w:r>
      <w:r>
        <w:rPr>
          <w:rFonts w:hint="eastAsia" w:ascii="宋体" w:hAnsi="宋体" w:eastAsia="宋体" w:cs="宋体"/>
          <w:b/>
          <w:bCs/>
          <w:szCs w:val="21"/>
        </w:rPr>
        <w:t xml:space="preserve">供应商应充分考虑到网络环境、网络带宽等风险因素，如因供应商自身原因造成的电子响应文件上传不成功由供应商自行承担全部责任。</w:t>
      </w:r>
      <w:r/>
    </w:p>
    <w:p>
      <w:pPr>
        <w:ind w:firstLine="422"/>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七、凡对本次采购提出询问，请按</w:t>
      </w:r>
      <w:r>
        <w:rPr>
          <w:rFonts w:ascii="宋体" w:hAnsi="宋体" w:eastAsia="宋体" w:cs="Times New Roman"/>
          <w:b/>
          <w:szCs w:val="21"/>
        </w:rPr>
        <w:t xml:space="preserve">以下方式</w:t>
      </w:r>
      <w:r>
        <w:rPr>
          <w:rFonts w:hint="eastAsia" w:ascii="宋体" w:hAnsi="宋体" w:eastAsia="宋体" w:cs="Times New Roman"/>
          <w:b/>
          <w:szCs w:val="21"/>
        </w:rPr>
        <w:t xml:space="preserve">联系</w:t>
      </w:r>
      <w:bookmarkStart w:id="23" w:name="_Toc35393806"/>
      <w:r/>
      <w:bookmarkStart w:id="24" w:name="_Toc28359019"/>
      <w:r/>
      <w:bookmarkStart w:id="25" w:name="_Toc28359096"/>
      <w:r/>
      <w:bookmarkStart w:id="26" w:name="_Toc35393637"/>
      <w:r/>
      <w:bookmarkEnd w:id="9"/>
      <w:r/>
      <w:bookmarkEnd w:id="10"/>
      <w:r/>
      <w:bookmarkEnd w:id="11"/>
      <w:r/>
      <w:bookmarkEnd w:id="12"/>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1、采购人信息</w:t>
      </w:r>
      <w:bookmarkEnd w:id="23"/>
      <w:r/>
      <w:bookmarkEnd w:id="24"/>
      <w:r/>
      <w:bookmarkEnd w:id="25"/>
      <w:r/>
      <w:bookmarkEnd w:id="26"/>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名称：</w:t>
      </w:r>
      <w:bookmarkStart w:id="27" w:name="_Toc28359097"/>
      <w:r/>
      <w:bookmarkStart w:id="28" w:name="_Toc28359020"/>
      <w:r/>
      <w:bookmarkStart w:id="29" w:name="_Toc35393807"/>
      <w:r/>
      <w:bookmarkStart w:id="30" w:name="_Toc35393638"/>
      <w:r>
        <w:rPr>
          <w:rFonts w:hint="eastAsia" w:ascii="宋体" w:hAnsi="宋体" w:eastAsia="宋体" w:cs="宋体"/>
          <w:bCs/>
          <w:szCs w:val="21"/>
        </w:rPr>
        <w:t xml:space="preserve">苏州市吴中区甪直镇人民政府（甪直镇综合行政执法和安全生产监督管理办公室）</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联系人：顾强</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联系电话：0512-66016242</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地址：苏州市吴中区甪直镇联谊路268号（甪直镇综合办公楼）</w:t>
      </w:r>
      <w:r/>
    </w:p>
    <w:p>
      <w:pPr>
        <w:ind w:firstLine="420"/>
        <w:spacing w:line="360" w:lineRule="auto"/>
        <w:rPr>
          <w:rFonts w:hint="eastAsia" w:ascii="宋体" w:hAnsi="宋体" w:eastAsia="宋体" w:cs="Times New Roman"/>
          <w:szCs w:val="21"/>
        </w:rPr>
      </w:pPr>
      <w:r>
        <w:rPr>
          <w:rFonts w:hint="eastAsia" w:ascii="宋体" w:hAnsi="宋体" w:eastAsia="宋体" w:cs="宋体"/>
          <w:bCs/>
          <w:szCs w:val="21"/>
        </w:rPr>
        <w:t xml:space="preserve">2、采购代理机构信息</w:t>
      </w:r>
      <w:bookmarkEnd w:id="27"/>
      <w:r/>
      <w:bookmarkEnd w:id="28"/>
      <w:r/>
      <w:bookmarkEnd w:id="29"/>
      <w:r/>
      <w:bookmarkEnd w:id="30"/>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名称：中</w:t>
      </w:r>
      <w:r>
        <w:rPr>
          <w:rFonts w:hint="eastAsia" w:ascii="宋体" w:hAnsi="宋体" w:eastAsia="宋体" w:cs="Times New Roman"/>
          <w:szCs w:val="21"/>
        </w:rPr>
        <w:t xml:space="preserve">拓工程</w:t>
      </w:r>
      <w:r>
        <w:rPr>
          <w:rFonts w:hint="eastAsia" w:ascii="宋体" w:hAnsi="宋体" w:eastAsia="宋体" w:cs="Times New Roman"/>
          <w:szCs w:val="21"/>
        </w:rPr>
        <w:t xml:space="preserve">咨询（苏州）有限责任公司</w:t>
      </w:r>
      <w:r/>
    </w:p>
    <w:p>
      <w:pPr>
        <w:ind w:firstLine="420"/>
        <w:jc w:val="left"/>
        <w:spacing w:line="360" w:lineRule="auto"/>
        <w:rPr>
          <w:rFonts w:hint="eastAsia" w:ascii="宋体" w:hAnsi="宋体" w:eastAsia="宋体" w:cs="宋体"/>
          <w:szCs w:val="21"/>
          <w:lang w:val="zh-CN"/>
        </w:rPr>
      </w:pPr>
      <w:r/>
      <w:bookmarkStart w:id="31" w:name="_Toc35393639"/>
      <w:r/>
      <w:bookmarkStart w:id="32" w:name="_Toc28359098"/>
      <w:r/>
      <w:bookmarkStart w:id="33" w:name="_Toc28359021"/>
      <w:r/>
      <w:bookmarkStart w:id="34" w:name="_Toc35393808"/>
      <w:r>
        <w:rPr>
          <w:rFonts w:hint="eastAsia" w:ascii="宋体" w:hAnsi="宋体" w:eastAsia="宋体" w:cs="宋体"/>
          <w:szCs w:val="21"/>
          <w:lang w:val="zh-CN"/>
        </w:rPr>
        <w:t xml:space="preserve">地址：苏州市吴中区城南街道南湖路71号天贸大厦东楼828、829室</w:t>
      </w:r>
      <w:r/>
    </w:p>
    <w:p>
      <w:pPr>
        <w:ind w:firstLine="420"/>
        <w:jc w:val="left"/>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联系人：陈洁、黎双琪、魏铁军</w:t>
      </w:r>
      <w:r/>
    </w:p>
    <w:p>
      <w:pPr>
        <w:ind w:firstLine="420"/>
        <w:spacing w:line="360" w:lineRule="auto"/>
        <w:rPr>
          <w:rFonts w:hint="eastAsia" w:ascii="宋体" w:hAnsi="宋体" w:eastAsia="宋体" w:cs="Times New Roman"/>
          <w:szCs w:val="21"/>
        </w:rPr>
      </w:pPr>
      <w:r>
        <w:rPr>
          <w:rFonts w:hint="eastAsia" w:ascii="宋体" w:hAnsi="宋体" w:eastAsia="宋体" w:cs="宋体"/>
          <w:szCs w:val="21"/>
        </w:rPr>
        <w:t xml:space="preserve">电话：</w:t>
      </w:r>
      <w:r>
        <w:rPr>
          <w:rFonts w:ascii="宋体" w:hAnsi="宋体" w:eastAsia="宋体" w:cs="宋体"/>
          <w:szCs w:val="21"/>
        </w:rPr>
        <w:t xml:space="preserve">0512-66586136</w:t>
      </w:r>
      <w:r/>
    </w:p>
    <w:p>
      <w:pPr>
        <w:ind w:firstLine="420"/>
        <w:spacing w:line="360" w:lineRule="auto"/>
        <w:rPr>
          <w:rFonts w:hint="eastAsia" w:ascii="宋体" w:hAnsi="宋体" w:eastAsia="宋体" w:cs="Times New Roman"/>
          <w:szCs w:val="21"/>
        </w:rPr>
      </w:pPr>
      <w:r>
        <w:rPr>
          <w:rFonts w:hint="eastAsia" w:ascii="宋体" w:hAnsi="宋体" w:eastAsia="宋体" w:cs="宋体"/>
          <w:bCs/>
          <w:szCs w:val="21"/>
        </w:rPr>
        <w:t xml:space="preserve">3、项目联系</w:t>
      </w:r>
      <w:r>
        <w:rPr>
          <w:rFonts w:ascii="宋体" w:hAnsi="宋体" w:eastAsia="宋体" w:cs="宋体"/>
          <w:bCs/>
          <w:szCs w:val="21"/>
        </w:rPr>
        <w:t xml:space="preserve">方式</w:t>
      </w:r>
      <w:bookmarkEnd w:id="31"/>
      <w:r/>
      <w:bookmarkEnd w:id="32"/>
      <w:r/>
      <w:bookmarkEnd w:id="33"/>
      <w:r/>
      <w:bookmarkEnd w:id="34"/>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项目联系人：</w:t>
      </w:r>
      <w:r>
        <w:rPr>
          <w:rFonts w:hint="eastAsia" w:ascii="宋体" w:hAnsi="宋体" w:eastAsia="宋体" w:cs="宋体"/>
          <w:szCs w:val="21"/>
        </w:rPr>
        <w:t xml:space="preserve">陈洁、黎双琪、魏铁军</w:t>
      </w:r>
      <w:r/>
    </w:p>
    <w:p>
      <w:pPr>
        <w:ind w:firstLine="420"/>
        <w:spacing w:line="360" w:lineRule="auto"/>
        <w:tabs>
          <w:tab w:val="center" w:pos="4802" w:leader="none"/>
        </w:tabs>
        <w:rPr>
          <w:rFonts w:hint="eastAsia" w:ascii="宋体" w:hAnsi="宋体" w:eastAsia="宋体" w:cs="Times New Roman"/>
          <w:szCs w:val="21"/>
        </w:rPr>
      </w:pPr>
      <w:r>
        <w:rPr>
          <w:rFonts w:hint="eastAsia" w:ascii="宋体" w:hAnsi="宋体" w:eastAsia="宋体" w:cs="Times New Roman"/>
          <w:szCs w:val="21"/>
        </w:rPr>
        <w:t xml:space="preserve">电  话：</w:t>
      </w:r>
      <w:r>
        <w:rPr>
          <w:rFonts w:ascii="宋体" w:hAnsi="宋体" w:eastAsia="宋体" w:cs="宋体"/>
          <w:szCs w:val="21"/>
        </w:rPr>
        <w:t xml:space="preserve">0512-66586136</w:t>
      </w:r>
      <w:r/>
    </w:p>
    <w:p>
      <w:pPr>
        <w:jc w:val="right"/>
        <w:spacing w:line="360" w:lineRule="auto"/>
        <w:rPr>
          <w:rFonts w:hint="eastAsia" w:ascii="宋体" w:hAnsi="宋体" w:eastAsia="宋体" w:cs="Times New Roman"/>
          <w:szCs w:val="21"/>
        </w:rPr>
      </w:pPr>
      <w:r>
        <w:rPr>
          <w:rFonts w:hint="eastAsia" w:ascii="宋体" w:hAnsi="宋体" w:eastAsia="宋体" w:cs="Times New Roman"/>
          <w:szCs w:val="21"/>
        </w:rPr>
        <w:t xml:space="preserve">中</w:t>
      </w:r>
      <w:r>
        <w:rPr>
          <w:rFonts w:hint="eastAsia" w:ascii="宋体" w:hAnsi="宋体" w:eastAsia="宋体" w:cs="Times New Roman"/>
          <w:szCs w:val="21"/>
        </w:rPr>
        <w:t xml:space="preserve">拓工程</w:t>
      </w:r>
      <w:r>
        <w:rPr>
          <w:rFonts w:hint="eastAsia" w:ascii="宋体" w:hAnsi="宋体" w:eastAsia="宋体" w:cs="Times New Roman"/>
          <w:szCs w:val="21"/>
        </w:rPr>
        <w:t xml:space="preserve">咨询（苏州）有限责任公司</w:t>
      </w:r>
      <w:r/>
    </w:p>
    <w:p>
      <w:pPr>
        <w:jc w:val="right"/>
        <w:spacing w:line="360" w:lineRule="auto"/>
        <w:rPr>
          <w:rFonts w:ascii="Times New Roman" w:hAnsi="Times New Roman" w:eastAsia="宋体" w:cs="Times New Roman"/>
          <w:szCs w:val="21"/>
        </w:rPr>
      </w:pPr>
      <w:r>
        <w:rPr>
          <w:rFonts w:hint="eastAsia" w:ascii="宋体" w:hAnsi="宋体" w:eastAsia="宋体" w:cs="宋体"/>
          <w:szCs w:val="21"/>
        </w:rPr>
        <w:t xml:space="preserve">202</w:t>
      </w:r>
      <w:r>
        <w:rPr>
          <w:rFonts w:hint="eastAsia" w:ascii="宋体" w:hAnsi="宋体" w:eastAsia="宋体" w:cs="宋体"/>
          <w:szCs w:val="21"/>
        </w:rPr>
        <w:t xml:space="preserve">6</w:t>
      </w:r>
      <w:r>
        <w:rPr>
          <w:rFonts w:hint="eastAsia" w:ascii="宋体" w:hAnsi="宋体" w:eastAsia="宋体" w:cs="宋体"/>
          <w:szCs w:val="21"/>
        </w:rPr>
        <w:t xml:space="preserve">年</w:t>
      </w:r>
      <w:r>
        <w:rPr>
          <w:rFonts w:hint="eastAsia" w:ascii="宋体" w:hAnsi="宋体" w:eastAsia="宋体" w:cs="宋体"/>
          <w:szCs w:val="21"/>
        </w:rPr>
        <w:t xml:space="preserve">1</w:t>
      </w:r>
      <w:r>
        <w:rPr>
          <w:rFonts w:hint="eastAsia" w:ascii="宋体" w:hAnsi="宋体" w:eastAsia="宋体" w:cs="宋体"/>
          <w:szCs w:val="21"/>
        </w:rPr>
        <w:t xml:space="preserve">月6</w:t>
      </w:r>
      <w:r>
        <w:rPr>
          <w:rFonts w:hint="eastAsia" w:ascii="宋体" w:hAnsi="宋体" w:eastAsia="宋体" w:cs="宋体"/>
          <w:szCs w:val="21"/>
        </w:rPr>
        <w:t xml:space="preserve">日</w:t>
      </w:r>
      <w:r/>
    </w:p>
    <w:p>
      <w:pPr>
        <w:jc w:val="center"/>
        <w:spacing w:line="360" w:lineRule="auto"/>
        <w:widowControl/>
        <w:tabs>
          <w:tab w:val="left" w:pos="4650" w:leader="none"/>
        </w:tabs>
        <w:rPr>
          <w:rFonts w:hint="eastAsia" w:ascii="宋体" w:hAnsi="宋体" w:eastAsia="宋体" w:cs="Times New Roman"/>
          <w:b/>
          <w:bCs/>
          <w:sz w:val="28"/>
          <w:szCs w:val="28"/>
        </w:rPr>
      </w:pPr>
      <w:r>
        <w:rPr>
          <w:rFonts w:ascii="宋体" w:hAnsi="宋体" w:eastAsia="宋体" w:cs="Times New Roman"/>
          <w:b/>
          <w:bCs/>
          <w:szCs w:val="21"/>
        </w:rPr>
        <w:br w:type="page" w:clear="all"/>
      </w:r>
      <w:r>
        <w:rPr>
          <w:rFonts w:hint="eastAsia" w:ascii="宋体" w:hAnsi="宋体" w:eastAsia="宋体" w:cs="Times New Roman"/>
          <w:b/>
          <w:sz w:val="32"/>
          <w:szCs w:val="24"/>
        </w:rPr>
        <w:t xml:space="preserve">二、磋商须知</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A 说明和释义</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1.说明</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1.1本采购文件仅适用于中</w:t>
      </w:r>
      <w:r>
        <w:rPr>
          <w:rFonts w:hint="eastAsia" w:ascii="宋体" w:hAnsi="宋体" w:eastAsia="宋体" w:cs="宋体"/>
          <w:szCs w:val="21"/>
        </w:rPr>
        <w:t xml:space="preserve">拓工程</w:t>
      </w:r>
      <w:r>
        <w:rPr>
          <w:rFonts w:hint="eastAsia" w:ascii="宋体" w:hAnsi="宋体" w:eastAsia="宋体" w:cs="宋体"/>
          <w:szCs w:val="21"/>
        </w:rPr>
        <w:t xml:space="preserve">咨询（苏州）有限责任公司组织的采购活动。</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1.2本次采购活动及因本次采购产生的合同受中国法律制约和保护。</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1.3本采购文件的解释权属于中</w:t>
      </w:r>
      <w:r>
        <w:rPr>
          <w:rFonts w:hint="eastAsia" w:ascii="宋体" w:hAnsi="宋体" w:eastAsia="宋体" w:cs="宋体"/>
          <w:szCs w:val="21"/>
        </w:rPr>
        <w:t xml:space="preserve">拓工程</w:t>
      </w:r>
      <w:r>
        <w:rPr>
          <w:rFonts w:hint="eastAsia" w:ascii="宋体" w:hAnsi="宋体" w:eastAsia="宋体" w:cs="宋体"/>
          <w:szCs w:val="21"/>
        </w:rPr>
        <w:t xml:space="preserve">咨询（苏州）有限责任公司。</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2.词语释义</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2.1采购单位：依法进行政府采购的国家机关、事业单位、团体组织。</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2.2供应商：响应磋商并且</w:t>
      </w:r>
      <w:r>
        <w:rPr>
          <w:rFonts w:hint="eastAsia" w:ascii="宋体" w:hAnsi="宋体" w:eastAsia="宋体" w:cs="宋体"/>
          <w:szCs w:val="21"/>
        </w:rPr>
        <w:t xml:space="preserve">符合磋商</w:t>
      </w:r>
      <w:r>
        <w:rPr>
          <w:rFonts w:hint="eastAsia" w:ascii="宋体" w:hAnsi="宋体" w:eastAsia="宋体" w:cs="宋体"/>
          <w:szCs w:val="21"/>
        </w:rPr>
        <w:t xml:space="preserve">采购文件规定资格条件和参加磋商竞争的法人、其他组织或者自然人。</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2.3响应：供应商根据采购单位发布的磋商采购文件，编制磋商响应文件并按规定参与磋商的行为。</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2.4合同：采供双方根据采购文件和成交的磋商响应文件及成交通知书规定的内容签署的以书面形式所达成的协议，包括所有的附件、附录和构成协议的所有文件。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2.5甲方（采购方）：合同中明确规定的实际购买货物和服务的法人或其他组织和自然人。</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2.6乙方（供应商）：合同中规定的向采购方提供货物和服务的法人或其他组织和自然人。</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2.7货物：系指乙方按采购文件规定，应向甲方提供的一切设备、备品、备件、工具、手册及其它有关技术资料和材料。</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2.9知识产权：指专利权、商标权、著作权等无形财产专有权的统称。</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2.10天：日历天。</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2.11交货地点：合同中明确约定的乙方提交的货物和服务最终到达地点。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2.12合同价款：根据合同规定，乙方在正确的履行合同义务后甲方应支付乙方的价款。</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2.13产地：货物开采、生长、生产、最终制造、加工或提供服务的来源地。</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2.14不可抗力：不能预见、不能避免并且不能克服的客观情况。</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2.15实质响应：满足有关本次采购标的、数量、质量、价款或者报酬、履行期限、履行地点和方式、违约责任和解决争议方法等要求。</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2.16进口产品：通过中国海关报关验放进入中国境内且产自关境外的产品。</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2.17书面形式：指书面文字、合同书、信件和传真等可以有形地表现所载内容的形式。</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B 供应商</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t xml:space="preserve">合格磋商</w:t>
      </w:r>
      <w:r>
        <w:rPr>
          <w:rFonts w:hint="eastAsia" w:ascii="宋体" w:hAnsi="宋体" w:eastAsia="宋体" w:cs="宋体"/>
          <w:szCs w:val="21"/>
        </w:rPr>
        <w:t xml:space="preserve">供应商的一般条件</w:t>
      </w:r>
      <w:r/>
    </w:p>
    <w:p>
      <w:pPr>
        <w:pStyle w:val="963"/>
        <w:ind w:firstLine="480"/>
        <w:rPr>
          <w:rFonts w:hint="eastAsia" w:ascii="宋体" w:hAnsi="宋体" w:cs="宋体"/>
          <w:sz w:val="21"/>
          <w:szCs w:val="21"/>
        </w:rPr>
      </w:pPr>
      <w:r>
        <w:rPr>
          <w:rFonts w:hint="eastAsia" w:ascii="宋体" w:hAnsi="宋体" w:cs="宋体"/>
          <w:sz w:val="21"/>
          <w:szCs w:val="21"/>
        </w:rPr>
        <w:t xml:space="preserve">3.1能够独立承担民事责任的能力（供应商营业执照及法人身份证明文件）； </w:t>
      </w:r>
      <w:r/>
    </w:p>
    <w:p>
      <w:pPr>
        <w:pStyle w:val="963"/>
        <w:ind w:firstLine="480"/>
        <w:rPr>
          <w:rFonts w:hint="eastAsia" w:ascii="宋体" w:hAnsi="宋体" w:cs="宋体"/>
          <w:sz w:val="21"/>
          <w:szCs w:val="21"/>
        </w:rPr>
      </w:pPr>
      <w:r>
        <w:rPr>
          <w:rFonts w:hint="eastAsia" w:ascii="宋体" w:hAnsi="宋体" w:cs="宋体"/>
          <w:sz w:val="21"/>
          <w:szCs w:val="21"/>
        </w:rPr>
        <w:t xml:space="preserve">3.2具有良好的商业信誉和健全的财务会计制度证明。包括但不限于最近一期经审计的财务报</w:t>
      </w:r>
      <w:r>
        <w:rPr>
          <w:rFonts w:hint="eastAsia" w:ascii="宋体" w:hAnsi="宋体" w:cs="宋体"/>
          <w:sz w:val="21"/>
          <w:szCs w:val="21"/>
        </w:rPr>
        <w:t xml:space="preserve">告，其他组织、自然人及成立未满一年的法人应提供银行出具的资信证明；</w:t>
      </w:r>
      <w:r/>
    </w:p>
    <w:p>
      <w:pPr>
        <w:pStyle w:val="963"/>
        <w:ind w:firstLine="480"/>
        <w:rPr>
          <w:rFonts w:hint="eastAsia" w:ascii="宋体" w:hAnsi="宋体" w:cs="宋体"/>
          <w:sz w:val="21"/>
          <w:szCs w:val="21"/>
        </w:rPr>
      </w:pPr>
      <w:r>
        <w:rPr>
          <w:rFonts w:hint="eastAsia" w:ascii="宋体" w:hAnsi="宋体" w:cs="宋体"/>
          <w:sz w:val="21"/>
          <w:szCs w:val="21"/>
        </w:rPr>
        <w:t xml:space="preserve">3.3具有履行合同所必需的设备和专业技术能力，（根据《中华人民共和国企业法人登记管理条例》第十三条及相关部门规章的规定，企业法人性质的政府采购供应商应在经工商管理部门核准登记注册的经营范围内参与经营活动）；</w:t>
      </w:r>
      <w:r/>
    </w:p>
    <w:p>
      <w:pPr>
        <w:pStyle w:val="963"/>
        <w:ind w:firstLine="480"/>
        <w:rPr>
          <w:rFonts w:hint="eastAsia" w:ascii="宋体" w:hAnsi="宋体" w:cs="宋体"/>
          <w:sz w:val="21"/>
          <w:szCs w:val="21"/>
        </w:rPr>
      </w:pPr>
      <w:r>
        <w:rPr>
          <w:rFonts w:hint="eastAsia" w:ascii="宋体" w:hAnsi="宋体" w:cs="宋体"/>
          <w:sz w:val="21"/>
          <w:szCs w:val="21"/>
        </w:rPr>
        <w:t xml:space="preserve">3.4有依法缴纳税收和社会保障资金的良好记录（合理期限内依法缴纳税收的凭据，社会保险登记证或依法缴纳社会保险的凭据）；</w:t>
      </w:r>
      <w:r/>
    </w:p>
    <w:p>
      <w:pPr>
        <w:pStyle w:val="963"/>
        <w:ind w:firstLine="480"/>
        <w:rPr>
          <w:rFonts w:hint="eastAsia" w:ascii="宋体" w:hAnsi="宋体" w:cs="宋体"/>
          <w:sz w:val="21"/>
          <w:szCs w:val="21"/>
        </w:rPr>
      </w:pPr>
      <w:r>
        <w:rPr>
          <w:rFonts w:hint="eastAsia" w:ascii="宋体" w:hAnsi="宋体" w:cs="宋体"/>
          <w:sz w:val="21"/>
          <w:szCs w:val="21"/>
        </w:rPr>
        <w:t xml:space="preserve">3.5参加政府采购活动前三年内，在经营活动中没有重大违法记录（书面声明函）；</w:t>
      </w:r>
      <w:r/>
    </w:p>
    <w:p>
      <w:pPr>
        <w:pStyle w:val="963"/>
        <w:ind w:firstLine="480"/>
        <w:rPr>
          <w:rFonts w:hint="eastAsia" w:ascii="宋体" w:hAnsi="宋体" w:cs="宋体"/>
          <w:sz w:val="21"/>
          <w:szCs w:val="21"/>
        </w:rPr>
      </w:pPr>
      <w:r>
        <w:rPr>
          <w:rFonts w:hint="eastAsia" w:ascii="宋体" w:hAnsi="宋体" w:cs="宋体"/>
          <w:sz w:val="21"/>
          <w:szCs w:val="21"/>
        </w:rPr>
        <w:t xml:space="preserve">3.6法律、行政法规规定的其他条件；</w:t>
      </w:r>
      <w:r/>
    </w:p>
    <w:p>
      <w:pPr>
        <w:pStyle w:val="963"/>
        <w:ind w:firstLine="480"/>
        <w:rPr>
          <w:rFonts w:hint="eastAsia" w:ascii="宋体" w:hAnsi="宋体" w:cs="宋体"/>
          <w:sz w:val="21"/>
          <w:szCs w:val="21"/>
        </w:rPr>
      </w:pPr>
      <w:r>
        <w:rPr>
          <w:rFonts w:hint="eastAsia" w:ascii="宋体" w:hAnsi="宋体" w:cs="宋体"/>
          <w:sz w:val="21"/>
          <w:szCs w:val="21"/>
        </w:rPr>
        <w:t xml:space="preserve">3.7本次采购不接受进口产品；</w:t>
      </w:r>
      <w:r/>
    </w:p>
    <w:p>
      <w:pPr>
        <w:pStyle w:val="963"/>
        <w:ind w:firstLine="480"/>
        <w:rPr>
          <w:rFonts w:hint="eastAsia" w:ascii="宋体" w:hAnsi="宋体" w:cs="宋体"/>
          <w:sz w:val="21"/>
          <w:szCs w:val="21"/>
        </w:rPr>
      </w:pPr>
      <w:r>
        <w:rPr>
          <w:rFonts w:hint="eastAsia" w:ascii="宋体" w:hAnsi="宋体" w:cs="宋体"/>
          <w:sz w:val="21"/>
          <w:szCs w:val="21"/>
        </w:rPr>
        <w:t xml:space="preserve">3.8本项目不接受联合体投标；</w:t>
      </w:r>
      <w:r/>
    </w:p>
    <w:p>
      <w:pPr>
        <w:pStyle w:val="963"/>
        <w:ind w:firstLine="480"/>
        <w:rPr>
          <w:rFonts w:hint="eastAsia" w:ascii="宋体" w:hAnsi="宋体" w:cs="宋体"/>
          <w:sz w:val="21"/>
          <w:szCs w:val="21"/>
        </w:rPr>
      </w:pPr>
      <w:r>
        <w:rPr>
          <w:rFonts w:hint="eastAsia" w:ascii="宋体" w:hAnsi="宋体" w:cs="宋体"/>
          <w:sz w:val="21"/>
          <w:szCs w:val="21"/>
        </w:rPr>
        <w:t xml:space="preserve">3.9</w:t>
      </w:r>
      <w:r>
        <w:rPr>
          <w:rFonts w:hint="eastAsia" w:ascii="宋体" w:hAnsi="宋体" w:cs="宋体"/>
          <w:sz w:val="21"/>
          <w:szCs w:val="21"/>
        </w:rPr>
        <w:t xml:space="preserve">合格磋商</w:t>
      </w:r>
      <w:r>
        <w:rPr>
          <w:rFonts w:hint="eastAsia" w:ascii="宋体" w:hAnsi="宋体" w:cs="宋体"/>
          <w:sz w:val="21"/>
          <w:szCs w:val="21"/>
        </w:rPr>
        <w:t xml:space="preserve">供应商的特殊条件：</w:t>
      </w:r>
      <w:r/>
    </w:p>
    <w:p>
      <w:pPr>
        <w:pStyle w:val="963"/>
        <w:ind w:firstLine="480"/>
        <w:rPr>
          <w:rFonts w:hint="eastAsia" w:ascii="宋体" w:hAnsi="宋体" w:cs="宋体"/>
          <w:sz w:val="21"/>
          <w:szCs w:val="21"/>
        </w:rPr>
      </w:pPr>
      <w:r>
        <w:rPr>
          <w:rFonts w:ascii="宋体" w:hAnsi="宋体" w:cs="宋体"/>
          <w:sz w:val="21"/>
          <w:szCs w:val="21"/>
        </w:rPr>
        <w:t xml:space="preserve">3.9.</w:t>
      </w:r>
      <w:r>
        <w:rPr>
          <w:rFonts w:hint="eastAsia" w:ascii="宋体" w:hAnsi="宋体" w:cs="宋体"/>
          <w:sz w:val="21"/>
          <w:szCs w:val="21"/>
        </w:rPr>
        <w:t xml:space="preserve">1</w:t>
      </w:r>
      <w:r>
        <w:rPr>
          <w:rFonts w:ascii="宋体" w:hAnsi="宋体" w:cs="宋体"/>
          <w:sz w:val="21"/>
          <w:szCs w:val="21"/>
        </w:rPr>
        <w:t xml:space="preserve">未被“信用中国”网站或“中国政府采购网”网站列入失信被执行人、重大税收违法案件当事人名单、政府采购严重失信行为记录名单；</w:t>
      </w:r>
      <w:r/>
    </w:p>
    <w:p>
      <w:pPr>
        <w:pStyle w:val="963"/>
        <w:ind w:firstLine="480"/>
        <w:rPr>
          <w:rFonts w:hint="eastAsia" w:ascii="宋体" w:hAnsi="宋体" w:cs="宋体"/>
          <w:sz w:val="21"/>
          <w:szCs w:val="21"/>
        </w:rPr>
      </w:pPr>
      <w:r>
        <w:rPr>
          <w:rFonts w:ascii="宋体" w:hAnsi="宋体" w:cs="宋体"/>
          <w:sz w:val="21"/>
          <w:szCs w:val="21"/>
        </w:rPr>
        <w:t xml:space="preserve">3.9.</w:t>
      </w:r>
      <w:r>
        <w:rPr>
          <w:rFonts w:hint="eastAsia" w:ascii="宋体" w:hAnsi="宋体" w:cs="宋体"/>
          <w:sz w:val="21"/>
          <w:szCs w:val="21"/>
        </w:rPr>
        <w:t xml:space="preserve">2</w:t>
      </w:r>
      <w:r>
        <w:rPr>
          <w:rFonts w:ascii="宋体" w:hAnsi="宋体" w:cs="宋体"/>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4.供应商代表</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4.1指全权代表供应商参加磋商采购活动并</w:t>
      </w:r>
      <w:r>
        <w:rPr>
          <w:rFonts w:hint="eastAsia" w:ascii="宋体" w:hAnsi="宋体" w:eastAsia="宋体" w:cs="宋体"/>
          <w:szCs w:val="21"/>
        </w:rPr>
        <w:t xml:space="preserve">签署磋商</w:t>
      </w:r>
      <w:r>
        <w:rPr>
          <w:rFonts w:hint="eastAsia" w:ascii="宋体" w:hAnsi="宋体" w:eastAsia="宋体" w:cs="宋体"/>
          <w:szCs w:val="21"/>
        </w:rPr>
        <w:t xml:space="preserve">响应文件的人，如果磋商供应商代表不是法人代表，须持有《法定代表人授权委托书》（详见附件格式）。 </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5.磋商费用</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5.1无论磋商过程中的做法和结果如何，磋商供应商自行承担所有与参加磋商有关的全部费用。</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6.磋商采购文件</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7.采购文件的修改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bCs/>
          <w:szCs w:val="21"/>
        </w:rPr>
        <w:t xml:space="preserve">7.1在递交（上传）磋商响应文件截止时间前，采购单位无论出于自己的考虑，还是出</w:t>
      </w:r>
      <w:r>
        <w:rPr>
          <w:rFonts w:hint="eastAsia" w:ascii="宋体" w:hAnsi="宋体" w:eastAsia="宋体" w:cs="宋体"/>
          <w:szCs w:val="21"/>
        </w:rPr>
        <w:t xml:space="preserve">于对供应商提问的澄清，均可对采购文件用更正公告的方式进行修改。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7.2采购单位对采购文件的修改，将以网上公告形式通知已购买采购文件的磋商供应商。更正公告将作为采购文件的组成部分，对所有磋商供应商有约束力。</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7.3采购文件的澄清、修改、补充等内容均以网上公告形式明确的内容为准。当采购文件及采购文件的澄清、修改、补充等在同一内容的表述上不一致时，以苏州市政府采购</w:t>
      </w:r>
      <w:r>
        <w:rPr>
          <w:rFonts w:hint="eastAsia" w:ascii="宋体" w:hAnsi="宋体" w:eastAsia="宋体" w:cs="宋体"/>
          <w:szCs w:val="21"/>
        </w:rPr>
        <w:t xml:space="preserve">网最后</w:t>
      </w:r>
      <w:r>
        <w:rPr>
          <w:rFonts w:hint="eastAsia" w:ascii="宋体" w:hAnsi="宋体" w:eastAsia="宋体" w:cs="宋体"/>
          <w:szCs w:val="21"/>
        </w:rPr>
        <w:t xml:space="preserve">发布的文件为准。</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8.采购文件提</w:t>
      </w:r>
      <w:r>
        <w:rPr>
          <w:rFonts w:hint="eastAsia" w:ascii="宋体" w:hAnsi="宋体" w:eastAsia="宋体" w:cs="宋体"/>
          <w:szCs w:val="21"/>
        </w:rPr>
        <w:t xml:space="preserve">疑</w:t>
      </w:r>
      <w:r/>
    </w:p>
    <w:p>
      <w:pPr>
        <w:ind w:firstLine="480"/>
        <w:spacing w:line="360" w:lineRule="auto"/>
        <w:tabs>
          <w:tab w:val="left" w:pos="8930" w:leader="none"/>
          <w:tab w:val="left" w:pos="9306" w:leader="none"/>
        </w:tabs>
        <w:rPr>
          <w:rFonts w:hint="eastAsia" w:ascii="宋体" w:hAnsi="宋体" w:eastAsia="宋体" w:cs="宋体"/>
          <w:bCs/>
          <w:szCs w:val="21"/>
        </w:rPr>
      </w:pPr>
      <w:r>
        <w:rPr>
          <w:rFonts w:hint="eastAsia" w:ascii="宋体" w:hAnsi="宋体" w:eastAsia="宋体" w:cs="宋体"/>
          <w:bCs/>
          <w:szCs w:val="21"/>
        </w:rPr>
        <w:t xml:space="preserve">8.1供应商认为采购文件、采购过程或中标、成交结果使自己的权益受到损害的，可以在知道或者应知其权益受到损害之日起7个工作日内，以书面形式向采购人、采购代理机构提出质疑。采</w:t>
      </w:r>
      <w:r>
        <w:rPr>
          <w:rFonts w:hint="eastAsia" w:ascii="宋体" w:hAnsi="宋体" w:eastAsia="宋体" w:cs="宋体"/>
          <w:bCs/>
          <w:szCs w:val="21"/>
        </w:rPr>
        <w:t xml:space="preserve">购代理机构应当在收到供应商书面质疑后7个工作日内</w:t>
      </w:r>
      <w:r>
        <w:rPr>
          <w:rFonts w:hint="eastAsia" w:ascii="宋体" w:hAnsi="宋体" w:eastAsia="宋体" w:cs="宋体"/>
          <w:bCs/>
          <w:szCs w:val="21"/>
        </w:rPr>
        <w:t xml:space="preserve">作出</w:t>
      </w:r>
      <w:r>
        <w:rPr>
          <w:rFonts w:hint="eastAsia" w:ascii="宋体" w:hAnsi="宋体" w:eastAsia="宋体" w:cs="宋体"/>
          <w:bCs/>
          <w:szCs w:val="21"/>
        </w:rPr>
        <w:t xml:space="preserve">答复。</w:t>
      </w:r>
      <w:r/>
    </w:p>
    <w:p>
      <w:pPr>
        <w:ind w:firstLine="480"/>
        <w:spacing w:line="360" w:lineRule="auto"/>
        <w:tabs>
          <w:tab w:val="left" w:pos="8930" w:leader="none"/>
          <w:tab w:val="left" w:pos="9306" w:leader="none"/>
        </w:tabs>
        <w:rPr>
          <w:rFonts w:hint="eastAsia" w:ascii="宋体" w:hAnsi="宋体" w:eastAsia="宋体" w:cs="宋体"/>
          <w:bCs/>
          <w:szCs w:val="21"/>
        </w:rPr>
      </w:pPr>
      <w:r>
        <w:rPr>
          <w:rFonts w:hint="eastAsia" w:ascii="宋体" w:hAnsi="宋体" w:eastAsia="宋体" w:cs="宋体"/>
          <w:bCs/>
          <w:szCs w:val="21"/>
        </w:rPr>
        <w:t xml:space="preserve">8.2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Cs w:val="21"/>
        </w:rPr>
        <w:t xml:space="preserve">投标供应商确认函</w:t>
      </w:r>
      <w:r>
        <w:rPr>
          <w:rFonts w:hint="eastAsia" w:ascii="宋体" w:hAnsi="宋体" w:eastAsia="宋体" w:cs="宋体"/>
          <w:bCs/>
          <w:szCs w:val="21"/>
        </w:rPr>
        <w:t xml:space="preserve">》）与质疑</w:t>
      </w:r>
      <w:r>
        <w:rPr>
          <w:rFonts w:hint="eastAsia" w:ascii="宋体" w:hAnsi="宋体" w:eastAsia="宋体" w:cs="宋体"/>
          <w:bCs/>
          <w:szCs w:val="21"/>
        </w:rPr>
        <w:t xml:space="preserve">函一起</w:t>
      </w:r>
      <w:r>
        <w:rPr>
          <w:rFonts w:hint="eastAsia" w:ascii="宋体" w:hAnsi="宋体" w:eastAsia="宋体" w:cs="宋体"/>
          <w:bCs/>
          <w:szCs w:val="21"/>
        </w:rPr>
        <w:t xml:space="preserve">递交，否则不予受理。</w:t>
      </w:r>
      <w:r/>
    </w:p>
    <w:p>
      <w:pPr>
        <w:ind w:firstLine="480"/>
        <w:spacing w:line="360" w:lineRule="auto"/>
        <w:tabs>
          <w:tab w:val="left" w:pos="8930" w:leader="none"/>
          <w:tab w:val="left" w:pos="9306" w:leader="none"/>
        </w:tabs>
        <w:rPr>
          <w:rFonts w:hint="eastAsia" w:ascii="宋体" w:hAnsi="宋体" w:eastAsia="宋体" w:cs="宋体"/>
          <w:bCs/>
          <w:szCs w:val="21"/>
        </w:rPr>
      </w:pPr>
      <w:r>
        <w:rPr>
          <w:rFonts w:hint="eastAsia" w:ascii="宋体" w:hAnsi="宋体" w:eastAsia="宋体" w:cs="宋体"/>
          <w:bCs/>
          <w:szCs w:val="21"/>
        </w:rPr>
        <w:t xml:space="preserve">8.3本次采购文件要求供应商在法定质疑期内一次性提出针对同一采购程序环节的质疑。</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8.4供应商提出质疑应当提交质疑函和必要的证明材料。质疑</w:t>
      </w:r>
      <w:r>
        <w:rPr>
          <w:rFonts w:hint="eastAsia" w:ascii="宋体" w:hAnsi="宋体" w:eastAsia="宋体" w:cs="宋体"/>
          <w:szCs w:val="21"/>
        </w:rPr>
        <w:t xml:space="preserve">函应当</w:t>
      </w:r>
      <w:r>
        <w:rPr>
          <w:rFonts w:hint="eastAsia" w:ascii="宋体" w:hAnsi="宋体" w:eastAsia="宋体" w:cs="宋体"/>
          <w:szCs w:val="21"/>
        </w:rPr>
        <w:t xml:space="preserve">包括下列内容：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8.4.1供应商的姓名或者名称（以营业执照副本复印件为准）、地址、邮编、联系人及联系电话；</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8.4.2质疑项目的名称、编号；</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8.4.3具体、明确的质疑事项和与质疑事项相关的请求；</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8.4.4事实依据；</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8.4.5必要的法律依据；</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8.4.6提出质疑的日期。</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8.4.7</w:t>
      </w:r>
      <w:r>
        <w:rPr>
          <w:rFonts w:hint="eastAsia" w:ascii="宋体" w:hAnsi="宋体" w:eastAsia="宋体" w:cs="宋体"/>
          <w:bCs/>
          <w:szCs w:val="21"/>
        </w:rPr>
        <w:t xml:space="preserve">供应商参加投标确认函</w:t>
      </w:r>
      <w:r>
        <w:rPr>
          <w:rFonts w:hint="eastAsia" w:ascii="宋体" w:hAnsi="宋体" w:eastAsia="宋体" w:cs="宋体"/>
          <w:szCs w:val="21"/>
        </w:rPr>
        <w:t xml:space="preserve">。</w:t>
      </w:r>
      <w:r/>
    </w:p>
    <w:p>
      <w:pPr>
        <w:ind w:firstLine="480"/>
        <w:spacing w:line="360" w:lineRule="auto"/>
        <w:tabs>
          <w:tab w:val="left" w:pos="8930" w:leader="none"/>
          <w:tab w:val="left" w:pos="9306" w:leader="none"/>
        </w:tabs>
        <w:rPr>
          <w:rFonts w:hint="eastAsia" w:ascii="宋体" w:hAnsi="宋体" w:eastAsia="宋体" w:cs="宋体"/>
          <w:bCs/>
          <w:szCs w:val="21"/>
        </w:rPr>
      </w:pPr>
      <w:r>
        <w:rPr>
          <w:rFonts w:hint="eastAsia" w:ascii="宋体" w:hAnsi="宋体" w:eastAsia="宋体" w:cs="宋体"/>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8.4.8接收质疑函的方式：书面形式（当场送达或邮寄方式）。</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质疑联系人：陈洁、</w:t>
      </w:r>
      <w:r>
        <w:rPr>
          <w:rFonts w:hint="eastAsia" w:ascii="宋体" w:hAnsi="宋体" w:eastAsia="宋体" w:cs="宋体"/>
          <w:szCs w:val="21"/>
        </w:rPr>
        <w:t xml:space="preserve">黎双琪</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联系电话：0512-66</w:t>
      </w:r>
      <w:r>
        <w:rPr>
          <w:rFonts w:ascii="宋体" w:hAnsi="宋体" w:eastAsia="宋体" w:cs="宋体"/>
          <w:szCs w:val="21"/>
        </w:rPr>
        <w:t xml:space="preserve">586136</w:t>
      </w:r>
      <w:r/>
    </w:p>
    <w:p>
      <w:pPr>
        <w:ind w:firstLine="480"/>
        <w:spacing w:line="360" w:lineRule="auto"/>
        <w:tabs>
          <w:tab w:val="left" w:pos="8930" w:leader="none"/>
          <w:tab w:val="left" w:pos="9306" w:leader="none"/>
        </w:tabs>
        <w:rPr>
          <w:rFonts w:hint="eastAsia" w:ascii="宋体" w:hAnsi="宋体" w:eastAsia="宋体" w:cs="宋体"/>
          <w:bCs/>
          <w:szCs w:val="21"/>
        </w:rPr>
      </w:pPr>
      <w:r>
        <w:rPr>
          <w:rFonts w:hint="eastAsia" w:ascii="宋体" w:hAnsi="宋体" w:eastAsia="宋体" w:cs="宋体"/>
          <w:szCs w:val="21"/>
        </w:rPr>
        <w:t xml:space="preserve">通讯地址：苏州市吴中区城南街道南湖路</w:t>
      </w:r>
      <w:r>
        <w:rPr>
          <w:rFonts w:ascii="宋体" w:hAnsi="宋体" w:eastAsia="宋体" w:cs="宋体"/>
          <w:szCs w:val="21"/>
        </w:rPr>
        <w:t xml:space="preserve">71号天贸大厦东楼828、829室</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9.提示与要求</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9.1磋商供应商应仔细阅读采购文件的所有内容，按采购文件的要求提供（上传）响应文件，并保证所提供的全部资料的真实性，以使其对采购文件</w:t>
      </w:r>
      <w:r>
        <w:rPr>
          <w:rFonts w:hint="eastAsia" w:ascii="宋体" w:hAnsi="宋体" w:eastAsia="宋体" w:cs="宋体"/>
          <w:szCs w:val="21"/>
        </w:rPr>
        <w:t xml:space="preserve">作出</w:t>
      </w:r>
      <w:r>
        <w:rPr>
          <w:rFonts w:hint="eastAsia" w:ascii="宋体" w:hAnsi="宋体" w:eastAsia="宋体" w:cs="宋体"/>
          <w:szCs w:val="21"/>
        </w:rPr>
        <w:t xml:space="preserve">实质性响应，否则，其磋商响应文件可能被拒绝。</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9.2无论是否递交（上传）磋商响应文件，供应商都应将采购文件及以后的所有通知、文件等视为保密文件。</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10.响应文件计量单位和使用文字</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10.1响应文件中所使用的计量单位，除采购文件中有特殊要求外，均应使用中华人民共和国法定计量单位。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11. 响应文件组成（部分格式见第六章）</w:t>
      </w:r>
      <w:r/>
    </w:p>
    <w:p>
      <w:pPr>
        <w:pStyle w:val="1073"/>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11.1响应文件报价部分：</w:t>
      </w:r>
      <w:r/>
    </w:p>
    <w:p>
      <w:pPr>
        <w:pStyle w:val="107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11.1.1磋商响应函；</w:t>
      </w:r>
      <w:r/>
    </w:p>
    <w:p>
      <w:pPr>
        <w:pStyle w:val="107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11.1.2磋商报价表；</w:t>
      </w:r>
      <w:r/>
    </w:p>
    <w:p>
      <w:pPr>
        <w:pStyle w:val="107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11.1.3法定代表人授权委托书（如有授权）；</w:t>
      </w:r>
      <w:r/>
    </w:p>
    <w:p>
      <w:pPr>
        <w:pStyle w:val="1073"/>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11.2响应文件资格及技术部分：</w:t>
      </w:r>
      <w:r/>
    </w:p>
    <w:p>
      <w:pPr>
        <w:pStyle w:val="107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11.2.1关于资格文件的声明函；</w:t>
      </w:r>
      <w:r/>
    </w:p>
    <w:p>
      <w:pPr>
        <w:pStyle w:val="107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11.2.2磋商响应单位基本情况表；</w:t>
      </w:r>
      <w:r/>
    </w:p>
    <w:p>
      <w:pPr>
        <w:pStyle w:val="107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11.2.3磋商响应单位《营业执照》副本复印件；</w:t>
      </w:r>
      <w:r/>
    </w:p>
    <w:p>
      <w:pPr>
        <w:pStyle w:val="107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11.2.4磋商响应单位法定代表人身份证复印件；</w:t>
      </w:r>
      <w:r/>
    </w:p>
    <w:p>
      <w:pPr>
        <w:pStyle w:val="107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11.2.5磋商响应单位代理人身份证复印件（如有授权）；</w:t>
      </w:r>
      <w:r/>
    </w:p>
    <w:p>
      <w:pPr>
        <w:pStyle w:val="107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11.2.6合格供应商的基本条件</w:t>
      </w:r>
      <w:r/>
    </w:p>
    <w:p>
      <w:pPr>
        <w:pStyle w:val="107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11.2.6.1具有独立承担民事责任的能力证明。包括法人或者其他组织的营业执照等证明文件，自然人的身份证明；</w:t>
      </w:r>
      <w:r/>
    </w:p>
    <w:p>
      <w:pPr>
        <w:pStyle w:val="107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11.2.6.2具有良好的商业信誉和健全的财务会计制度证明。包括但不限于最近一期经审计的财务报告，其他组织、自然人及成立未满一年的法人应提供银行出具的资信证明。</w:t>
      </w:r>
      <w:r/>
    </w:p>
    <w:p>
      <w:pPr>
        <w:pStyle w:val="107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11.2.6.3响应单位证明其满足合格供应</w:t>
      </w:r>
      <w:r>
        <w:rPr>
          <w:rFonts w:hint="eastAsia" w:ascii="宋体" w:hAnsi="宋体" w:eastAsia="宋体" w:cs="宋体"/>
          <w:sz w:val="21"/>
          <w:szCs w:val="21"/>
        </w:rPr>
        <w:t xml:space="preserve">商条件</w:t>
      </w:r>
      <w:r>
        <w:rPr>
          <w:rFonts w:hint="eastAsia" w:ascii="宋体" w:hAnsi="宋体" w:eastAsia="宋体" w:cs="宋体"/>
          <w:sz w:val="21"/>
          <w:szCs w:val="21"/>
        </w:rPr>
        <w:t xml:space="preserve">的证书、证明、文件等资料以及响应单位所具备的专业设备和专业技术能力，（根据《中华人民共和国企业法人登记管理条例》第十三条及相关部门规章的规定，企业法人性质的政府采购供应商应在经工商管理部门核准登记注册的经营范围内参与经营活动）</w:t>
      </w:r>
      <w:r/>
    </w:p>
    <w:p>
      <w:pPr>
        <w:pStyle w:val="107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11.2.6.4有依法缴纳税收和社会保障资金的良好记录。如税务登记证（如有）和合理期限内依法缴纳税收的凭据，社会保险登记证（如有）和合理期限内依法缴纳社会保险的凭据（专用收据或社会保险缴纳清单）。</w:t>
      </w:r>
      <w:r/>
    </w:p>
    <w:p>
      <w:pPr>
        <w:pStyle w:val="107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11.2.6.5参加政府采购活动前三年内，在经营活动中没有重大违法记录的书面声明函；</w:t>
      </w:r>
      <w:r/>
    </w:p>
    <w:p>
      <w:pPr>
        <w:pStyle w:val="107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11.2.6.6《中小企业声明函》或《残疾人福利性单位声明函》或由省级以上监狱管理局、戒毒管理局（含新疆生产建设兵团）出具的属于监狱企业的证明文件；</w:t>
      </w:r>
      <w:r/>
    </w:p>
    <w:p>
      <w:pPr>
        <w:pStyle w:val="107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11.2.6.7关于符合本国产品标准的声明函；（如属）</w:t>
      </w:r>
      <w:r/>
    </w:p>
    <w:p>
      <w:pPr>
        <w:pStyle w:val="107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11.3响应服务数量、服务要求、服务期说明；</w:t>
      </w:r>
      <w:r/>
    </w:p>
    <w:p>
      <w:pPr>
        <w:pStyle w:val="107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11.4实施方案；</w:t>
      </w:r>
      <w:r/>
    </w:p>
    <w:p>
      <w:pPr>
        <w:pStyle w:val="107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11.5针对本项目专职人员配备情况；</w:t>
      </w:r>
      <w:r/>
    </w:p>
    <w:p>
      <w:pPr>
        <w:pStyle w:val="107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6投标（响应）保证承诺书；</w:t>
      </w:r>
      <w:r/>
    </w:p>
    <w:p>
      <w:pPr>
        <w:pStyle w:val="107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7类似项目业绩证明；（如有）</w:t>
      </w:r>
      <w:r/>
    </w:p>
    <w:p>
      <w:pPr>
        <w:pStyle w:val="107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8与本次磋商评审有关的其他资料；</w:t>
      </w:r>
      <w:r/>
    </w:p>
    <w:p>
      <w:pPr>
        <w:pStyle w:val="107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9国家法律、法规所规定的其他资料。</w:t>
      </w:r>
      <w:r/>
    </w:p>
    <w:p>
      <w:pPr>
        <w:ind w:firstLine="480"/>
        <w:spacing w:line="360" w:lineRule="auto"/>
        <w:tabs>
          <w:tab w:val="left" w:pos="753" w:leader="none"/>
        </w:tabs>
        <w:rPr>
          <w:rFonts w:hint="eastAsia" w:ascii="宋体" w:hAnsi="宋体" w:eastAsia="宋体" w:cs="宋体"/>
          <w:b/>
          <w:bCs/>
          <w:szCs w:val="21"/>
        </w:rPr>
      </w:pPr>
      <w:r>
        <w:rPr>
          <w:rFonts w:hint="eastAsia" w:ascii="宋体" w:hAnsi="宋体" w:eastAsia="宋体" w:cs="宋体"/>
          <w:szCs w:val="21"/>
        </w:rPr>
        <w:t xml:space="preserve">注：</w:t>
      </w:r>
      <w:r>
        <w:rPr>
          <w:rFonts w:hint="eastAsia" w:ascii="宋体" w:hAnsi="宋体" w:eastAsia="宋体" w:cs="宋体"/>
          <w:b/>
          <w:bCs/>
          <w:szCs w:val="21"/>
        </w:rPr>
        <w:t xml:space="preserve">磋商供应商必须上传上述“11.1-11.6”款规定的资料。否则，磋商响应文件将被认定为未实质性响应。</w:t>
      </w:r>
      <w:r/>
    </w:p>
    <w:p>
      <w:pPr>
        <w:pStyle w:val="1073"/>
        <w:ind w:firstLine="422"/>
        <w:spacing w:line="360" w:lineRule="auto"/>
        <w:rPr>
          <w:rFonts w:hint="eastAsia"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（1）以上11.2.6.1-11.2.6.6为资格审查要求提供的材料，是作为对供应商资格审查、质疑身份认定的依据，响应供应商必须提供并加盖电子公章。否则，磋商响应文件将被认定为不符合资格审查要求。</w:t>
      </w:r>
      <w:r/>
    </w:p>
    <w:p>
      <w:pPr>
        <w:pStyle w:val="1073"/>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（2）以上11.1.1-11.2.5、11.3、11.4、11.5、1</w:t>
      </w:r>
      <w:r>
        <w:rPr>
          <w:rFonts w:ascii="宋体" w:hAnsi="宋体" w:eastAsia="宋体" w:cs="宋体"/>
          <w:b/>
          <w:bCs/>
          <w:sz w:val="21"/>
          <w:szCs w:val="21"/>
        </w:rPr>
        <w:t xml:space="preserve">1.6</w:t>
      </w:r>
      <w:r>
        <w:rPr>
          <w:rFonts w:hint="eastAsia" w:ascii="宋体" w:hAnsi="宋体" w:eastAsia="宋体" w:cs="宋体"/>
          <w:b/>
          <w:bCs/>
          <w:sz w:val="21"/>
          <w:szCs w:val="21"/>
        </w:rPr>
        <w:t xml:space="preserve">、1</w:t>
      </w:r>
      <w:r>
        <w:rPr>
          <w:rFonts w:ascii="宋体" w:hAnsi="宋体" w:eastAsia="宋体" w:cs="宋体"/>
          <w:b/>
          <w:bCs/>
          <w:sz w:val="21"/>
          <w:szCs w:val="21"/>
        </w:rPr>
        <w:t xml:space="preserve">1.7</w:t>
      </w:r>
      <w:r>
        <w:rPr>
          <w:rFonts w:hint="eastAsia" w:ascii="宋体" w:hAnsi="宋体" w:eastAsia="宋体" w:cs="宋体"/>
          <w:b/>
          <w:bCs/>
          <w:sz w:val="21"/>
          <w:szCs w:val="21"/>
        </w:rPr>
        <w:t xml:space="preserve">为符合性审查须提供的资料，响应供应商必须提供并加盖电子公章。否则，磋商响应文件将被认定为未实质性响应。</w:t>
      </w:r>
      <w:r/>
    </w:p>
    <w:p>
      <w:pPr>
        <w:pStyle w:val="1073"/>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（3）制作电子响应文件时必须与响应文件制作软件目录一一对应，将相关资料上传至相应模块。</w:t>
      </w:r>
      <w:r/>
    </w:p>
    <w:p>
      <w:pPr>
        <w:pStyle w:val="1073"/>
        <w:spacing w:line="360" w:lineRule="auto"/>
        <w:rPr>
          <w:rFonts w:hint="eastAsia" w:ascii="宋体" w:hAnsi="宋体" w:eastAsia="宋体" w:cs="宋体"/>
          <w:bCs/>
          <w:sz w:val="21"/>
          <w:szCs w:val="21"/>
        </w:rPr>
      </w:pPr>
      <w:r>
        <w:rPr>
          <w:rFonts w:hint="eastAsia" w:ascii="宋体" w:hAnsi="宋体" w:eastAsia="宋体" w:cs="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w:t>
      </w:r>
      <w:r>
        <w:rPr>
          <w:rFonts w:hint="eastAsia" w:ascii="宋体" w:hAnsi="宋体" w:eastAsia="宋体" w:cs="宋体"/>
          <w:bCs/>
          <w:sz w:val="21"/>
          <w:szCs w:val="21"/>
        </w:rPr>
        <w:t xml:space="preserve">采云</w:t>
      </w:r>
      <w:r>
        <w:rPr>
          <w:rFonts w:hint="eastAsia" w:ascii="宋体" w:hAnsi="宋体" w:eastAsia="宋体" w:cs="宋体"/>
          <w:bCs/>
          <w:sz w:val="21"/>
          <w:szCs w:val="21"/>
        </w:rPr>
        <w:t xml:space="preserve">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w:t>
      </w:r>
      <w:r>
        <w:rPr>
          <w:rFonts w:hint="eastAsia" w:ascii="宋体" w:hAnsi="宋体" w:eastAsia="宋体" w:cs="宋体"/>
          <w:b/>
          <w:bCs/>
          <w:sz w:val="21"/>
          <w:szCs w:val="21"/>
        </w:rPr>
        <w:t xml:space="preserve">采云</w:t>
      </w:r>
      <w:r>
        <w:rPr>
          <w:rFonts w:hint="eastAsia" w:ascii="宋体" w:hAnsi="宋体" w:eastAsia="宋体" w:cs="宋体"/>
          <w:b/>
          <w:bCs/>
          <w:sz w:val="21"/>
          <w:szCs w:val="21"/>
        </w:rPr>
        <w:t xml:space="preserve">”系统，否则视为放弃参加该采购项目。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1073"/>
        <w:spacing w:line="360" w:lineRule="auto"/>
        <w:rPr>
          <w:rFonts w:hint="eastAsia" w:ascii="宋体" w:hAnsi="宋体" w:eastAsia="宋体" w:cs="宋体"/>
          <w:sz w:val="21"/>
          <w:szCs w:val="21"/>
        </w:rPr>
      </w:pPr>
      <w:r>
        <w:rPr>
          <w:rFonts w:hint="eastAsia" w:ascii="宋体" w:hAnsi="宋体" w:eastAsia="宋体" w:cs="宋体"/>
          <w:b/>
          <w:sz w:val="21"/>
          <w:szCs w:val="21"/>
        </w:rPr>
        <w:t xml:space="preserve">（5）磋商过程中如有问题采购代理机构工作人员会及时通过《投标供应商确认函》留存的手机号与供应商联系。请供应商确保该手机号磋商当日通讯畅通，</w:t>
      </w:r>
      <w:r>
        <w:rPr>
          <w:rFonts w:hint="eastAsia" w:ascii="宋体" w:hAnsi="宋体" w:eastAsia="宋体" w:cs="宋体"/>
          <w:b/>
          <w:sz w:val="21"/>
          <w:szCs w:val="21"/>
        </w:rPr>
        <w:t xml:space="preserve">否则导致</w:t>
      </w:r>
      <w:r>
        <w:rPr>
          <w:rFonts w:hint="eastAsia" w:ascii="宋体" w:hAnsi="宋体" w:eastAsia="宋体" w:cs="宋体"/>
          <w:b/>
          <w:sz w:val="21"/>
          <w:szCs w:val="21"/>
        </w:rPr>
        <w:t xml:space="preserve">的对供应商不利的后果由供应商自行承担。</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12.报价（编制）要求的说明</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12.1除非合同中另有规定，供应商对全部服务的报价应包括但不限于完成该项目全部内容所需的人工费（含工资、奖金、社会保障金、人身意外险、加班费等）其它在管理过程中发生的一切费用，还包括设备、车辆、耗材、劳保、各种税费及政策性文件规定及合同包含的所有风险、责任、代理服务费等各项应有费用。其他均不再另行计费</w:t>
      </w:r>
      <w:r>
        <w:rPr>
          <w:rFonts w:ascii="宋体" w:hAnsi="宋体" w:eastAsia="宋体" w:cs="宋体"/>
          <w:szCs w:val="21"/>
        </w:rPr>
        <w:t xml:space="preserve">。</w:t>
      </w:r>
      <w:r>
        <w:rPr>
          <w:rFonts w:hint="eastAsia" w:ascii="宋体" w:hAnsi="宋体" w:eastAsia="宋体" w:cs="宋体"/>
          <w:szCs w:val="21"/>
        </w:rPr>
        <w:t xml:space="preserve">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firstLine="408"/>
        <w:spacing w:line="360" w:lineRule="auto"/>
        <w:rPr>
          <w:rFonts w:hint="eastAsia" w:ascii="宋体" w:hAnsi="宋体" w:eastAsia="宋体" w:cs="宋体"/>
          <w:bCs/>
          <w:szCs w:val="21"/>
        </w:rPr>
        <w:outlineLvl w:val="0"/>
      </w:pPr>
      <w:r>
        <w:rPr>
          <w:rFonts w:hint="eastAsia" w:ascii="宋体" w:hAnsi="宋体" w:eastAsia="宋体" w:cs="宋体"/>
          <w:bCs/>
          <w:szCs w:val="21"/>
        </w:rPr>
        <w:t xml:space="preserve">本项目采用线上二次报价：</w:t>
      </w:r>
      <w:r/>
    </w:p>
    <w:p>
      <w:pPr>
        <w:ind w:firstLine="408"/>
        <w:spacing w:line="360" w:lineRule="auto"/>
        <w:rPr>
          <w:rFonts w:hint="eastAsia" w:ascii="宋体" w:hAnsi="宋体" w:eastAsia="宋体" w:cs="宋体"/>
          <w:szCs w:val="21"/>
        </w:rPr>
        <w:outlineLvl w:val="0"/>
      </w:pPr>
      <w:r>
        <w:rPr>
          <w:rFonts w:hint="eastAsia" w:ascii="宋体" w:hAnsi="宋体" w:eastAsia="宋体" w:cs="宋体"/>
          <w:bCs/>
          <w:szCs w:val="21"/>
        </w:rPr>
        <w:t xml:space="preserve">登录苏</w:t>
      </w:r>
      <w:r>
        <w:rPr>
          <w:rFonts w:hint="eastAsia" w:ascii="宋体" w:hAnsi="宋体" w:eastAsia="宋体" w:cs="宋体"/>
          <w:bCs/>
          <w:szCs w:val="21"/>
        </w:rPr>
        <w:t xml:space="preserve">采云</w:t>
      </w:r>
      <w:r>
        <w:rPr>
          <w:rFonts w:hint="eastAsia" w:ascii="宋体" w:hAnsi="宋体" w:eastAsia="宋体" w:cs="宋体"/>
          <w:bCs/>
          <w:szCs w:val="21"/>
        </w:rPr>
        <w:t xml:space="preserve">系统，评审组长发起最后报价，开标大厅会显示“立即报价”界面，点击【确认报价】提交流程至签章环节，供应商点击签章按钮，签章完成后可进行提交。</w:t>
      </w:r>
      <w:r>
        <w:rPr>
          <w:rFonts w:hint="eastAsia" w:ascii="宋体" w:hAnsi="宋体" w:eastAsia="宋体" w:cs="宋体"/>
          <w:b/>
          <w:szCs w:val="21"/>
        </w:rPr>
        <w:t xml:space="preserve">供应商未在磋商小组规定的时间内在“苏</w:t>
      </w:r>
      <w:r>
        <w:rPr>
          <w:rFonts w:hint="eastAsia" w:ascii="宋体" w:hAnsi="宋体" w:eastAsia="宋体" w:cs="宋体"/>
          <w:b/>
          <w:szCs w:val="21"/>
        </w:rPr>
        <w:t xml:space="preserve">采云</w:t>
      </w:r>
      <w:r>
        <w:rPr>
          <w:rFonts w:hint="eastAsia" w:ascii="宋体" w:hAnsi="宋体" w:eastAsia="宋体" w:cs="宋体"/>
          <w:b/>
          <w:szCs w:val="21"/>
        </w:rPr>
        <w:t xml:space="preserve">”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10"/>
        <w:spacing w:line="360" w:lineRule="auto"/>
        <w:rPr>
          <w:rFonts w:hint="eastAsia" w:ascii="宋体" w:hAnsi="宋体" w:eastAsia="宋体" w:cs="宋体"/>
          <w:b/>
          <w:bCs/>
          <w:szCs w:val="21"/>
        </w:rPr>
        <w:outlineLvl w:val="0"/>
      </w:pPr>
      <w:r>
        <w:rPr>
          <w:rFonts w:hint="eastAsia" w:ascii="宋体" w:hAnsi="宋体" w:eastAsia="宋体" w:cs="宋体"/>
          <w:b/>
          <w:bCs/>
          <w:szCs w:val="21"/>
        </w:rPr>
        <w:t xml:space="preserve">进入项目评审流程后，建议各供应</w:t>
      </w:r>
      <w:r>
        <w:rPr>
          <w:rFonts w:hint="eastAsia" w:ascii="宋体" w:hAnsi="宋体" w:eastAsia="宋体" w:cs="宋体"/>
          <w:b/>
          <w:bCs/>
          <w:szCs w:val="21"/>
        </w:rPr>
        <w:t xml:space="preserve">商法定</w:t>
      </w:r>
      <w:r>
        <w:rPr>
          <w:rFonts w:hint="eastAsia" w:ascii="宋体" w:hAnsi="宋体" w:eastAsia="宋体" w:cs="宋体"/>
          <w:b/>
          <w:bCs/>
          <w:szCs w:val="21"/>
        </w:rPr>
        <w:t xml:space="preserve">代表人或授权委托人始终保持通讯顺畅，时刻关注不见面开标大厅，不离开不见面开标大厅。</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12.2磋商供应商应对采购文件内所要采购的全部内容进行报价，只</w:t>
      </w:r>
      <w:r>
        <w:rPr>
          <w:rFonts w:hint="eastAsia" w:ascii="宋体" w:hAnsi="宋体" w:eastAsia="宋体" w:cs="宋体"/>
          <w:szCs w:val="21"/>
        </w:rPr>
        <w:t xml:space="preserve">投其中</w:t>
      </w:r>
      <w:r>
        <w:rPr>
          <w:rFonts w:hint="eastAsia" w:ascii="宋体" w:hAnsi="宋体" w:eastAsia="宋体" w:cs="宋体"/>
          <w:szCs w:val="21"/>
        </w:rPr>
        <w:t xml:space="preserve">部分内容</w:t>
      </w:r>
      <w:r>
        <w:rPr>
          <w:rFonts w:ascii="宋体" w:hAnsi="宋体" w:eastAsia="宋体" w:cs="宋体"/>
          <w:szCs w:val="21"/>
        </w:rPr>
        <w:t xml:space="preserve">的，为无效报价</w:t>
      </w:r>
      <w:r>
        <w:rPr>
          <w:rFonts w:hint="eastAsia" w:ascii="宋体" w:hAnsi="宋体" w:eastAsia="宋体" w:cs="宋体"/>
          <w:szCs w:val="21"/>
        </w:rPr>
        <w:t xml:space="preserve">,其响应文件将被拒绝。</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12.3 一项内容只允许一个报价，采购单位不接受任何有选择性的报价。</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12.4 磋商响应文件报价中的单价和总价全部采用人民币表示，除非合同的特殊条款另有规定。</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12.5评审过程中出现下列情形之一的，评审委员会应当启动异常低价投标（响应）审查程序（具体按《苏财购〔2025〕62号》文执行）：</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（1）投标（响应）报价低于采购项目预算50%的，即投标（响应）报价&lt;采购项目预算×50%；</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（2）投标（响应）报价低于采购项目最高限价45%的，即投标（ 响应） 报价&lt;采购项目最高限价×45%；</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（3）评审委员会认定的供应商报价过低、有可能影响产品质量或者不能诚信履约的其他情形。</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启动异常低价投标（响应）审查后，评审委员会应当要求相关供应商在评标现场合理的时间内，提供项目具体成本测算等与报价合理性相关的书面说明及相关证明材料，对投标（响应）价格</w:t>
      </w:r>
      <w:r>
        <w:rPr>
          <w:rFonts w:hint="eastAsia" w:ascii="宋体" w:hAnsi="宋体" w:eastAsia="宋体" w:cs="宋体"/>
          <w:b/>
          <w:bCs/>
          <w:szCs w:val="21"/>
        </w:rPr>
        <w:t xml:space="preserve">作出</w:t>
      </w:r>
      <w:r>
        <w:rPr>
          <w:rFonts w:hint="eastAsia" w:ascii="宋体" w:hAnsi="宋体" w:eastAsia="宋体" w:cs="宋体"/>
          <w:b/>
          <w:bCs/>
          <w:szCs w:val="21"/>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13.保证金</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根据《江苏省财政厅文件苏财购【2020】52号》相关规定，本项目无须支付保证金。</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14.响应文件的有效期</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14.1自磋商响应文件递交（上传）截止之日起</w:t>
      </w:r>
      <w:r>
        <w:rPr>
          <w:rFonts w:ascii="宋体" w:hAnsi="宋体" w:eastAsia="宋体" w:cs="宋体"/>
          <w:szCs w:val="21"/>
          <w:u w:val="single"/>
        </w:rPr>
        <w:t xml:space="preserve">90</w:t>
      </w:r>
      <w:r>
        <w:rPr>
          <w:rFonts w:hint="eastAsia" w:ascii="宋体" w:hAnsi="宋体" w:eastAsia="宋体" w:cs="宋体"/>
          <w:szCs w:val="21"/>
        </w:rPr>
        <w:t xml:space="preserve">天内，磋商响应文件应保持有效。有效期短于这个规定期限的响应，将被拒绝。</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15.截止时间</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15.1响应文件必须在递交（上传）截止时间前上传系统。</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15.2采购单位</w:t>
      </w:r>
      <w:r>
        <w:rPr>
          <w:rFonts w:hint="eastAsia" w:ascii="宋体" w:hAnsi="宋体" w:eastAsia="宋体" w:cs="宋体"/>
          <w:szCs w:val="21"/>
        </w:rPr>
        <w:t xml:space="preserve">推迟磋商</w:t>
      </w:r>
      <w:r>
        <w:rPr>
          <w:rFonts w:hint="eastAsia" w:ascii="宋体" w:hAnsi="宋体" w:eastAsia="宋体" w:cs="宋体"/>
          <w:szCs w:val="21"/>
        </w:rPr>
        <w:t xml:space="preserve">截止时间时，应以网上公告形式，通知所有供应商。在这种情况下，采购单位和供应商的权利和义务将受到新的截止期的约束。</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15.3在递交（上传）截止时间以后递交（上传）的磋商响应文件，采购单位将拒绝接收。</w:t>
      </w:r>
      <w:r/>
    </w:p>
    <w:p>
      <w:pPr>
        <w:spacing w:line="360" w:lineRule="auto"/>
        <w:tabs>
          <w:tab w:val="left" w:pos="753" w:leader="none"/>
        </w:tabs>
        <w:rPr>
          <w:rFonts w:hint="eastAsia" w:ascii="宋体" w:hAnsi="宋体" w:eastAsia="宋体" w:cs="宋体"/>
          <w:b/>
          <w:szCs w:val="21"/>
        </w:rPr>
      </w:pPr>
      <w:r>
        <w:rPr>
          <w:rFonts w:hint="eastAsia" w:ascii="宋体" w:hAnsi="宋体" w:eastAsia="宋体" w:cs="宋体"/>
          <w:b/>
          <w:szCs w:val="21"/>
        </w:rPr>
        <w:t xml:space="preserve">16. 磋商程序</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16.1采购代理机构按本须知规定的时间、地点主持磋商采购活动。</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16.2供应商通过“苏</w:t>
      </w:r>
      <w:r>
        <w:rPr>
          <w:rFonts w:hint="eastAsia" w:ascii="宋体" w:hAnsi="宋体" w:eastAsia="宋体" w:cs="宋体"/>
          <w:szCs w:val="21"/>
        </w:rPr>
        <w:t xml:space="preserve">采云</w:t>
      </w:r>
      <w:r>
        <w:rPr>
          <w:rFonts w:hint="eastAsia" w:ascii="宋体" w:hAnsi="宋体" w:eastAsia="宋体" w:cs="宋体"/>
          <w:szCs w:val="21"/>
        </w:rPr>
        <w:t xml:space="preserve">”系统在线参与磋商活动。供应商应当按照《苏</w:t>
      </w:r>
      <w:r>
        <w:rPr>
          <w:rFonts w:hint="eastAsia" w:ascii="宋体" w:hAnsi="宋体" w:eastAsia="宋体" w:cs="宋体"/>
          <w:szCs w:val="21"/>
        </w:rPr>
        <w:t xml:space="preserve">采云</w:t>
      </w:r>
      <w:r>
        <w:rPr>
          <w:rFonts w:hint="eastAsia" w:ascii="宋体" w:hAnsi="宋体" w:eastAsia="宋体" w:cs="宋体"/>
          <w:szCs w:val="21"/>
        </w:rPr>
        <w:t xml:space="preserve">系统供应商操作手册》规定在 “苏</w:t>
      </w:r>
      <w:r>
        <w:rPr>
          <w:rFonts w:hint="eastAsia" w:ascii="宋体" w:hAnsi="宋体" w:eastAsia="宋体" w:cs="宋体"/>
          <w:szCs w:val="21"/>
        </w:rPr>
        <w:t xml:space="preserve">采云</w:t>
      </w:r>
      <w:r>
        <w:rPr>
          <w:rFonts w:hint="eastAsia" w:ascii="宋体" w:hAnsi="宋体" w:eastAsia="宋体" w:cs="宋体"/>
          <w:szCs w:val="21"/>
        </w:rPr>
        <w:t xml:space="preserve">”系统规定的时间内对响应文件进行解密。在磋商响应文件网上递交截止时间</w:t>
      </w:r>
      <w:r>
        <w:rPr>
          <w:rFonts w:hint="eastAsia" w:ascii="宋体" w:hAnsi="宋体" w:eastAsia="宋体" w:cs="宋体"/>
          <w:szCs w:val="21"/>
        </w:rPr>
        <w:t xml:space="preserve">止</w:t>
      </w:r>
      <w:r>
        <w:rPr>
          <w:rFonts w:hint="eastAsia" w:ascii="宋体" w:hAnsi="宋体" w:eastAsia="宋体" w:cs="宋体"/>
          <w:szCs w:val="21"/>
        </w:rPr>
        <w:t xml:space="preserve">成功解密的磋商供应商少于三家，则本次采购失败。</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16.3由磋商小组审查供应商解密的响应文件。</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2"/>
        <w:spacing w:line="360" w:lineRule="auto"/>
        <w:tabs>
          <w:tab w:val="left" w:pos="753" w:leader="none"/>
        </w:tabs>
        <w:rPr>
          <w:rFonts w:hint="eastAsia" w:ascii="宋体" w:hAnsi="宋体" w:eastAsia="宋体" w:cs="宋体"/>
          <w:szCs w:val="21"/>
        </w:rPr>
      </w:pPr>
      <w:r>
        <w:rPr>
          <w:rFonts w:hint="eastAsia" w:ascii="宋体" w:hAnsi="宋体" w:eastAsia="宋体" w:cs="宋体"/>
          <w:b/>
          <w:szCs w:val="21"/>
        </w:rPr>
        <w:t xml:space="preserve">本项目供应商的澄清、说明或者补正采用线上澄清：磋商小组将通过“苏</w:t>
      </w:r>
      <w:r>
        <w:rPr>
          <w:rFonts w:hint="eastAsia" w:ascii="宋体" w:hAnsi="宋体" w:eastAsia="宋体" w:cs="宋体"/>
          <w:b/>
          <w:szCs w:val="21"/>
        </w:rPr>
        <w:t xml:space="preserve">采云</w:t>
      </w:r>
      <w:r>
        <w:rPr>
          <w:rFonts w:hint="eastAsia" w:ascii="宋体" w:hAnsi="宋体" w:eastAsia="宋体" w:cs="宋体"/>
          <w:b/>
          <w:szCs w:val="21"/>
        </w:rPr>
        <w:t xml:space="preserve">”系统向供应商发布“澄清要求函”，接到“澄清要求函”的供应商应当按要求在规定时间内通过“苏</w:t>
      </w:r>
      <w:r>
        <w:rPr>
          <w:rFonts w:hint="eastAsia" w:ascii="宋体" w:hAnsi="宋体" w:eastAsia="宋体" w:cs="宋体"/>
          <w:b/>
          <w:szCs w:val="21"/>
        </w:rPr>
        <w:t xml:space="preserve">采云</w:t>
      </w:r>
      <w:r>
        <w:rPr>
          <w:rFonts w:hint="eastAsia" w:ascii="宋体" w:hAnsi="宋体" w:eastAsia="宋体" w:cs="宋体"/>
          <w:b/>
          <w:szCs w:val="21"/>
        </w:rPr>
        <w:t xml:space="preserve">”系统提交“澄清响应函”并加盖CA电子公章，澄清、说明和补充的内容作为响应文件的补充部分。</w:t>
      </w:r>
      <w:r>
        <w:rPr>
          <w:rFonts w:hint="eastAsia" w:ascii="宋体" w:hAnsi="宋体" w:eastAsia="宋体" w:cs="宋体"/>
          <w:szCs w:val="21"/>
        </w:rPr>
        <w:t xml:space="preserve">（</w:t>
      </w:r>
      <w:r>
        <w:rPr>
          <w:rFonts w:hint="eastAsia" w:ascii="宋体" w:hAnsi="宋体" w:eastAsia="宋体" w:cs="宋体"/>
          <w:b/>
          <w:szCs w:val="21"/>
        </w:rPr>
        <w:t xml:space="preserve">此</w:t>
      </w:r>
      <w:r>
        <w:rPr>
          <w:rFonts w:hint="eastAsia" w:ascii="宋体" w:hAnsi="宋体" w:eastAsia="宋体" w:cs="宋体"/>
          <w:b/>
          <w:szCs w:val="21"/>
        </w:rPr>
        <w:t xml:space="preserve">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16.6对于通过资格审查和符合性审查的供应商，磋商小组所有成员集中与单一供应商分别进行磋商，并给予所有参加磋商的供应商平等的磋商机会。</w:t>
      </w:r>
      <w:r>
        <w:rPr>
          <w:rFonts w:hint="eastAsia" w:ascii="宋体" w:hAnsi="宋体" w:eastAsia="宋体" w:cs="宋体"/>
          <w:b/>
          <w:bCs/>
          <w:szCs w:val="21"/>
        </w:rPr>
        <w:t xml:space="preserve">磋商小组通过“苏</w:t>
      </w:r>
      <w:r>
        <w:rPr>
          <w:rFonts w:hint="eastAsia" w:ascii="宋体" w:hAnsi="宋体" w:eastAsia="宋体" w:cs="宋体"/>
          <w:b/>
          <w:bCs/>
          <w:szCs w:val="21"/>
        </w:rPr>
        <w:t xml:space="preserve">采云</w:t>
      </w:r>
      <w:r>
        <w:rPr>
          <w:rFonts w:hint="eastAsia" w:ascii="宋体" w:hAnsi="宋体" w:eastAsia="宋体" w:cs="宋体"/>
          <w:b/>
          <w:bCs/>
          <w:szCs w:val="21"/>
        </w:rPr>
        <w:t xml:space="preserve">”系统向供应商发布“磋商函”，供应商应当按照要求在“苏</w:t>
      </w:r>
      <w:r>
        <w:rPr>
          <w:rFonts w:hint="eastAsia" w:ascii="宋体" w:hAnsi="宋体" w:eastAsia="宋体" w:cs="宋体"/>
          <w:b/>
          <w:bCs/>
          <w:szCs w:val="21"/>
        </w:rPr>
        <w:t xml:space="preserve">采云</w:t>
      </w:r>
      <w:r>
        <w:rPr>
          <w:rFonts w:hint="eastAsia" w:ascii="宋体" w:hAnsi="宋体" w:eastAsia="宋体" w:cs="宋体"/>
          <w:b/>
          <w:bCs/>
          <w:szCs w:val="21"/>
        </w:rPr>
        <w:t xml:space="preserve">”系统提交“磋商响应函”并加盖CA电子公章。</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16.7在磋商过程中，磋商小组可以根据采购文件和磋商情况实质性变动采购需求中的技术、服务要求以及合同草案条款。对采购文件做出的实质性变动是采购文件的有效组成部分，磋商小组将在“苏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eastAsia="宋体" w:cs="宋体"/>
          <w:szCs w:val="21"/>
        </w:rPr>
        <w:t xml:space="preserve">采云</w:t>
      </w:r>
      <w:r>
        <w:rPr>
          <w:rFonts w:hint="eastAsia" w:ascii="宋体" w:hAnsi="宋体" w:eastAsia="宋体" w:cs="宋体"/>
          <w:szCs w:val="21"/>
        </w:rPr>
        <w:t xml:space="preserve">”系统中同时通知所有参加磋商的供应商，供应商应当按照磋商文件的变动情况和磋商小组的要求在“苏</w:t>
      </w:r>
      <w:r>
        <w:rPr>
          <w:rFonts w:hint="eastAsia" w:ascii="宋体" w:hAnsi="宋体" w:eastAsia="宋体" w:cs="宋体"/>
          <w:szCs w:val="21"/>
        </w:rPr>
        <w:t xml:space="preserve">采云</w:t>
      </w:r>
      <w:r>
        <w:rPr>
          <w:rFonts w:hint="eastAsia" w:ascii="宋体" w:hAnsi="宋体" w:eastAsia="宋体" w:cs="宋体"/>
          <w:szCs w:val="21"/>
        </w:rPr>
        <w:t xml:space="preserve">”系统中重新提交响应文件，并加盖CA电子公章。</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16.8供应商应当按照采购文件的变动情况和磋商小组的要求，各供应商应及时关注【评审】环节等待询标澄清进行回复。</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16.9磋商结束后，</w:t>
      </w:r>
      <w:r>
        <w:rPr>
          <w:rFonts w:hint="eastAsia" w:ascii="宋体" w:hAnsi="宋体" w:eastAsia="宋体" w:cs="宋体"/>
          <w:b/>
          <w:bCs/>
          <w:szCs w:val="21"/>
        </w:rPr>
        <w:t xml:space="preserve">磋商小组将在“苏</w:t>
      </w:r>
      <w:r>
        <w:rPr>
          <w:rFonts w:hint="eastAsia" w:ascii="宋体" w:hAnsi="宋体" w:eastAsia="宋体" w:cs="宋体"/>
          <w:b/>
          <w:bCs/>
          <w:szCs w:val="21"/>
        </w:rPr>
        <w:t xml:space="preserve">采云</w:t>
      </w:r>
      <w:r>
        <w:rPr>
          <w:rFonts w:hint="eastAsia" w:ascii="宋体" w:hAnsi="宋体" w:eastAsia="宋体" w:cs="宋体"/>
          <w:b/>
          <w:bCs/>
          <w:szCs w:val="21"/>
        </w:rPr>
        <w:t xml:space="preserve">”系统向所有实质性响应的供应商发布“最后报价要求函”及最后报价格式表，要求所有实质性响应的供应商在规定时间内提交最后报价。</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16.10经磋商确定最终采购需求和提交最后报价的供应商后，由磋商小组采用综合评分法对提交最后报价的供应商的响应文件和最后报价进行综合评分。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16.11磋商小组根据磋商成交原则确定成交供应商，并将结果通知所有参加磋商的供应商。</w:t>
      </w:r>
      <w:r/>
    </w:p>
    <w:p>
      <w:pPr>
        <w:ind w:firstLine="480"/>
        <w:spacing w:line="360" w:lineRule="auto"/>
        <w:tabs>
          <w:tab w:val="left" w:pos="753" w:leader="none"/>
        </w:tabs>
        <w:rPr>
          <w:rFonts w:hint="eastAsia" w:ascii="宋体" w:hAnsi="宋体" w:eastAsia="宋体" w:cs="宋体"/>
          <w:b/>
          <w:bCs/>
          <w:szCs w:val="21"/>
        </w:rPr>
      </w:pPr>
      <w:r>
        <w:rPr>
          <w:rFonts w:hint="eastAsia" w:ascii="宋体" w:hAnsi="宋体" w:eastAsia="宋体" w:cs="宋体"/>
          <w:szCs w:val="21"/>
        </w:rPr>
        <w:t xml:space="preserve">16.12如磋商过程中出现本采购文件未尽事宜，由磋商小组根据政府采购有关法律、法规讨论决定。</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17.项目的终止</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17.1出现下列情形之一的，将终止竞争性磋商采购活动：</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17.1.1因情况变化，不再符合规定的竞争性磋商采购方式适用情形的；</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17.1.2出现影响采购公正的违法、违规行为的；</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17.1.3在采购过程中符合要求的供应商或者报价未超过采购预算的供应商不足3家的；</w:t>
      </w:r>
      <w:r/>
    </w:p>
    <w:p>
      <w:pPr>
        <w:ind w:firstLine="480"/>
        <w:spacing w:line="360" w:lineRule="auto"/>
        <w:tabs>
          <w:tab w:val="left" w:pos="753" w:leader="none"/>
        </w:tabs>
        <w:rPr>
          <w:rFonts w:hint="eastAsia" w:ascii="宋体" w:hAnsi="宋体" w:eastAsia="宋体" w:cs="宋体"/>
          <w:bCs/>
          <w:szCs w:val="21"/>
        </w:rPr>
      </w:pPr>
      <w:r>
        <w:rPr>
          <w:rFonts w:hint="eastAsia" w:ascii="宋体" w:hAnsi="宋体" w:eastAsia="宋体" w:cs="宋体"/>
          <w:bCs/>
          <w:szCs w:val="21"/>
        </w:rPr>
        <w:t xml:space="preserve">17.1.4在采购活动中因重大变故，采购任务取消的。</w:t>
      </w:r>
      <w:r/>
    </w:p>
    <w:p>
      <w:pPr>
        <w:ind w:firstLine="482"/>
        <w:spacing w:line="360" w:lineRule="auto"/>
        <w:tabs>
          <w:tab w:val="left" w:pos="753" w:leader="none"/>
        </w:tabs>
        <w:rPr>
          <w:rFonts w:hint="eastAsia" w:ascii="宋体" w:hAnsi="宋体" w:eastAsia="宋体" w:cs="宋体"/>
          <w:bCs/>
          <w:szCs w:val="21"/>
        </w:rPr>
      </w:pPr>
      <w:r>
        <w:rPr>
          <w:rFonts w:hint="eastAsia" w:ascii="宋体" w:hAnsi="宋体" w:eastAsia="宋体" w:cs="宋体"/>
          <w:bCs/>
          <w:szCs w:val="21"/>
        </w:rPr>
        <w:t xml:space="preserve">注：采用竞争性磋商采购方式采购的政府购买服务项目，在采购过程中符合要求的供应商只有2家的，竞争性磋商采购活动可以继续进行。</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18.评审内容的保密</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18.1磋商开始后，直到宣布授予成交单位合同为止，凡属于审查、澄清、评价和比较磋商响应文件的所有资料，有关授予合同的信息都不应向磋商供应商或与评审无关的其他人泄露。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18.2在磋商响应文件的审查、澄清、评价和比较以及授予合同的过程中，磋商供应商对采购单位和磋商小组施加影响的任何行为，都将取消其成交资格。</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18.3在评审期间，采购单位将通过指定联络人与磋商供应商进行联系。</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19.成交单位的确认</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19.1磋商小组根据磋商供应商资格审查情况，对其响应文件进行评价和比较，按照评审办法和标准进行评审，并按采购单位的委托向采购单位推荐成交候选单位。</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19.2经磋商小组评审并确定成交单位后，采购单位将在规定的时间内将成交结果在相关媒体上</w:t>
      </w:r>
      <w:r>
        <w:rPr>
          <w:rFonts w:hint="eastAsia" w:ascii="宋体" w:hAnsi="宋体" w:eastAsia="宋体" w:cs="宋体"/>
          <w:szCs w:val="21"/>
        </w:rPr>
        <w:t xml:space="preserve">予以公告。各参加磋商供应商如对公告结果有异议，应在成交结果公告期满后七个工作日内，以书面形式向采购单位提出质疑，同时该质疑</w:t>
      </w:r>
      <w:r>
        <w:rPr>
          <w:rFonts w:hint="eastAsia" w:ascii="宋体" w:hAnsi="宋体" w:eastAsia="宋体" w:cs="宋体"/>
          <w:szCs w:val="21"/>
        </w:rPr>
        <w:t xml:space="preserve">应有磋商供应商法定</w:t>
      </w:r>
      <w:r>
        <w:rPr>
          <w:rFonts w:hint="eastAsia" w:ascii="宋体" w:hAnsi="宋体" w:eastAsia="宋体" w:cs="宋体"/>
          <w:szCs w:val="21"/>
        </w:rPr>
        <w:t xml:space="preserve">代表人或参加磋商的代理人签署。采购单位将在收到经磋商供应</w:t>
      </w:r>
      <w:r>
        <w:rPr>
          <w:rFonts w:hint="eastAsia" w:ascii="宋体" w:hAnsi="宋体" w:eastAsia="宋体" w:cs="宋体"/>
          <w:szCs w:val="21"/>
        </w:rPr>
        <w:t xml:space="preserve">商法定</w:t>
      </w:r>
      <w:r>
        <w:rPr>
          <w:rFonts w:hint="eastAsia" w:ascii="宋体" w:hAnsi="宋体" w:eastAsia="宋体" w:cs="宋体"/>
          <w:szCs w:val="21"/>
        </w:rPr>
        <w:t xml:space="preserve">代表人或参加响应供应商的代理人签署的书面质疑后七个工作日内，对质疑内容</w:t>
      </w:r>
      <w:r>
        <w:rPr>
          <w:rFonts w:hint="eastAsia" w:ascii="宋体" w:hAnsi="宋体" w:eastAsia="宋体" w:cs="宋体"/>
          <w:szCs w:val="21"/>
        </w:rPr>
        <w:t xml:space="preserve">作出</w:t>
      </w:r>
      <w:r>
        <w:rPr>
          <w:rFonts w:hint="eastAsia" w:ascii="宋体" w:hAnsi="宋体" w:eastAsia="宋体" w:cs="宋体"/>
          <w:szCs w:val="21"/>
        </w:rPr>
        <w:t xml:space="preserve">答复。如磋商供应商未在成交结果公告期满后七个工作日内向磋商采购单位提出质疑或质疑未经磋商供应</w:t>
      </w:r>
      <w:r>
        <w:rPr>
          <w:rFonts w:hint="eastAsia" w:ascii="宋体" w:hAnsi="宋体" w:eastAsia="宋体" w:cs="宋体"/>
          <w:szCs w:val="21"/>
        </w:rPr>
        <w:t xml:space="preserve">商法定</w:t>
      </w:r>
      <w:r>
        <w:rPr>
          <w:rFonts w:hint="eastAsia" w:ascii="宋体" w:hAnsi="宋体" w:eastAsia="宋体" w:cs="宋体"/>
          <w:szCs w:val="21"/>
        </w:rPr>
        <w:t xml:space="preserve">代表人或参加磋商的代理人签署，采购单位有权对该质疑不予答复。</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19.3</w:t>
      </w:r>
      <w:r>
        <w:rPr>
          <w:rFonts w:hint="eastAsia" w:ascii="宋体" w:hAnsi="宋体" w:eastAsia="宋体" w:cs="宋体"/>
          <w:bCs/>
          <w:szCs w:val="21"/>
        </w:rPr>
        <w:t xml:space="preserve">由采购人授权评审委员会在候选供应商名单中直</w:t>
      </w:r>
      <w:r>
        <w:rPr>
          <w:rFonts w:hint="eastAsia" w:ascii="宋体" w:hAnsi="宋体" w:eastAsia="宋体" w:cs="宋体"/>
          <w:bCs/>
          <w:szCs w:val="21"/>
        </w:rPr>
        <w:t xml:space="preserve">接确定</w:t>
      </w:r>
      <w:r>
        <w:rPr>
          <w:rFonts w:hint="eastAsia" w:ascii="宋体" w:hAnsi="宋体" w:eastAsia="宋体" w:cs="宋体"/>
          <w:bCs/>
          <w:szCs w:val="21"/>
        </w:rPr>
        <w:t xml:space="preserve">成交供应商。</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20.合同授予标准</w:t>
      </w:r>
      <w:r/>
    </w:p>
    <w:p>
      <w:pPr>
        <w:ind w:firstLine="480"/>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szCs w:val="21"/>
        </w:rPr>
        <w:t xml:space="preserve">20.1采购单位将把合同授予其磋商响应文件在实质上响应采购文件要求和按本须知规定评选出的供应商。确定为成交的供应商必须具有实施本合同的能力和资源。</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21.成交通知书</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21.1确定出成交单位后磋商响应文件有效期截止前，采购单位将以书面形式通知成交的磋商</w:t>
      </w:r>
      <w:r>
        <w:rPr>
          <w:rFonts w:hint="eastAsia" w:ascii="宋体" w:hAnsi="宋体" w:eastAsia="宋体" w:cs="宋体"/>
          <w:szCs w:val="21"/>
        </w:rPr>
        <w:t xml:space="preserve">供应商其响应</w:t>
      </w:r>
      <w:r>
        <w:rPr>
          <w:rFonts w:hint="eastAsia" w:ascii="宋体" w:hAnsi="宋体" w:eastAsia="宋体" w:cs="宋体"/>
          <w:szCs w:val="21"/>
        </w:rPr>
        <w:t xml:space="preserve">被接受。在成交通知书中给出成交单位的成交标价、交货时间、质量标准和有关合同签订的日期和地点。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21.2成交通知书将成为合同的组成部分。</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21.3采购单位对未成交单位不承担解释未成交原因的义务。</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21.4在发放《中标（成交）通知书》的同时，向参与项目评审的未中标（成交）供应商发放《未中标（成交）通知书》，以电子邮件、纸质寄送等与投标（响应）供应商约定的方式书面</w:t>
      </w:r>
      <w:r>
        <w:rPr>
          <w:rFonts w:hint="eastAsia" w:ascii="宋体" w:hAnsi="宋体" w:eastAsia="宋体" w:cs="宋体"/>
          <w:szCs w:val="21"/>
        </w:rPr>
        <w:t xml:space="preserve">告知该未中标</w:t>
      </w:r>
      <w:r>
        <w:rPr>
          <w:rFonts w:hint="eastAsia" w:ascii="宋体" w:hAnsi="宋体" w:eastAsia="宋体" w:cs="宋体"/>
          <w:szCs w:val="21"/>
        </w:rPr>
        <w:t xml:space="preserve">（成交）供应商的评审得分与排名，未中标（成交）供应商未按约定的时间和方式获取告知信息的，视为自动放弃并自行承担相应后果。</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21.5</w:t>
      </w:r>
      <w:r>
        <w:rPr>
          <w:rFonts w:hint="eastAsia" w:ascii="宋体" w:hAnsi="宋体" w:eastAsia="宋体" w:cs="宋体"/>
          <w:szCs w:val="21"/>
        </w:rPr>
        <w:t xml:space="preserve">各</w:t>
      </w:r>
      <w:r>
        <w:rPr>
          <w:rFonts w:hint="eastAsia" w:ascii="宋体" w:hAnsi="宋体" w:eastAsia="宋体" w:cs="宋体"/>
          <w:szCs w:val="21"/>
        </w:rPr>
        <w:t xml:space="preserve">响应单位应在响应文件醒目位置注明电子邮箱号，如未按上述要求提供邮箱，视为自动放弃并自行承担相应后果。</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21.6成交单位应按成交通知书中规定的时间和地点，由法定代表人或代理人与甲方代表签订合同。否则</w:t>
      </w:r>
      <w:r>
        <w:rPr>
          <w:rFonts w:hint="eastAsia" w:ascii="宋体" w:hAnsi="宋体" w:eastAsia="宋体" w:cs="宋体"/>
          <w:szCs w:val="21"/>
        </w:rPr>
        <w:t xml:space="preserve">按放弃</w:t>
      </w:r>
      <w:r>
        <w:rPr>
          <w:rFonts w:hint="eastAsia" w:ascii="宋体" w:hAnsi="宋体" w:eastAsia="宋体" w:cs="宋体"/>
          <w:szCs w:val="21"/>
        </w:rPr>
        <w:t xml:space="preserve">处理。</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21.7签订合同及合同条款应以采购文件和成交单位的磋商响应文件及其澄清文件为依据。</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22.服务费</w:t>
      </w:r>
      <w:r/>
    </w:p>
    <w:p>
      <w:pPr>
        <w:ind w:firstLine="480"/>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szCs w:val="21"/>
        </w:rPr>
        <w:t xml:space="preserve">22.1成交单位须按前附表的规定按其预算金额计算并支付服务费，该费用应在领取成交通知书时付清。</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23.</w:t>
      </w:r>
      <w:r>
        <w:rPr>
          <w:rFonts w:hint="eastAsia" w:ascii="宋体" w:hAnsi="宋体" w:eastAsia="宋体" w:cs="宋体"/>
          <w:bCs/>
          <w:szCs w:val="21"/>
        </w:rPr>
        <w:t xml:space="preserve"> </w:t>
      </w:r>
      <w:r>
        <w:rPr>
          <w:rFonts w:hint="eastAsia" w:ascii="宋体" w:hAnsi="宋体" w:eastAsia="宋体" w:cs="宋体"/>
          <w:b/>
          <w:bCs/>
          <w:szCs w:val="21"/>
        </w:rPr>
        <w:t xml:space="preserve">履约保证金</w:t>
      </w:r>
      <w:r>
        <w:rPr>
          <w:rFonts w:hint="eastAsia" w:ascii="宋体" w:hAnsi="宋体" w:eastAsia="宋体" w:cs="宋体"/>
          <w:bCs/>
          <w:szCs w:val="21"/>
        </w:rPr>
        <w:t xml:space="preserve">：</w:t>
      </w:r>
      <w:r>
        <w:rPr>
          <w:rFonts w:hint="eastAsia" w:ascii="宋体" w:hAnsi="宋体" w:eastAsia="宋体" w:cs="宋体"/>
          <w:b/>
          <w:bCs/>
          <w:szCs w:val="21"/>
        </w:rPr>
        <w:t xml:space="preserve">无</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24.未尽事宜</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24.1</w:t>
      </w:r>
      <w:r>
        <w:rPr>
          <w:rFonts w:hint="eastAsia" w:ascii="宋体" w:hAnsi="宋体" w:eastAsia="宋体" w:cs="宋体"/>
          <w:szCs w:val="21"/>
        </w:rPr>
        <w:t xml:space="preserve">按《中华人民共和国政府采购法》及其他有关的法律法规的规定执行。</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24.2在本项目政府采购活动过程中，如果所执行的标准有更新的，按照最新标准执行。</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jc w:val="left"/>
        <w:widowControl/>
        <w:rPr>
          <w:rStyle w:val="1075"/>
          <w:rFonts w:hint="eastAsia" w:ascii="宋体" w:hAnsi="宋体" w:cs="宋体"/>
          <w:szCs w:val="21"/>
        </w:rPr>
      </w:pPr>
      <w:r>
        <w:rPr>
          <w:rFonts w:hint="eastAsia" w:ascii="宋体" w:hAnsi="宋体" w:cs="宋体"/>
          <w:szCs w:val="21"/>
        </w:rPr>
      </w:r>
      <w:r/>
    </w:p>
    <w:p>
      <w:pPr>
        <w:jc w:val="left"/>
        <w:widowControl/>
        <w:rPr>
          <w:rFonts w:hint="eastAsia" w:ascii="宋体" w:hAnsi="宋体" w:eastAsia="宋体" w:cs="Times New Roman"/>
          <w:b/>
          <w:bCs/>
          <w:szCs w:val="21"/>
        </w:rPr>
      </w:pPr>
      <w:r>
        <w:rPr>
          <w:rFonts w:hint="eastAsia" w:ascii="宋体" w:hAnsi="宋体" w:eastAsia="宋体" w:cs="Times New Roman"/>
          <w:b/>
          <w:bCs/>
          <w:szCs w:val="21"/>
        </w:rPr>
      </w:r>
      <w:r/>
    </w:p>
    <w:p>
      <w:pPr>
        <w:jc w:val="left"/>
        <w:widowControl/>
        <w:rPr>
          <w:rFonts w:hint="eastAsia" w:ascii="宋体" w:hAnsi="宋体" w:eastAsia="宋体" w:cs="Times New Roman"/>
          <w:b/>
          <w:sz w:val="32"/>
          <w:szCs w:val="24"/>
        </w:rPr>
      </w:pPr>
      <w:r>
        <w:rPr>
          <w:rFonts w:ascii="宋体" w:hAnsi="宋体" w:eastAsia="宋体" w:cs="Times New Roman"/>
          <w:b/>
          <w:sz w:val="32"/>
          <w:szCs w:val="24"/>
        </w:rPr>
        <w:br w:type="page" w:clear="all"/>
      </w:r>
      <w:r/>
    </w:p>
    <w:p>
      <w:pPr>
        <w:jc w:val="center"/>
        <w:spacing w:line="360" w:lineRule="auto"/>
        <w:widowControl/>
        <w:tabs>
          <w:tab w:val="left" w:pos="4650" w:leader="none"/>
        </w:tabs>
        <w:rPr>
          <w:rFonts w:hint="eastAsia" w:ascii="宋体" w:hAnsi="宋体" w:eastAsia="宋体" w:cs="Times New Roman"/>
          <w:b/>
          <w:bCs/>
          <w:sz w:val="28"/>
          <w:szCs w:val="28"/>
        </w:rPr>
      </w:pPr>
      <w:r>
        <w:rPr>
          <w:rFonts w:hint="eastAsia" w:ascii="宋体" w:hAnsi="宋体" w:eastAsia="宋体" w:cs="Times New Roman"/>
          <w:b/>
          <w:sz w:val="32"/>
          <w:szCs w:val="24"/>
        </w:rPr>
        <w:t xml:space="preserve">三、采购内容</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受</w:t>
      </w:r>
      <w:r>
        <w:rPr>
          <w:rFonts w:hint="eastAsia" w:ascii="宋体" w:hAnsi="宋体" w:eastAsia="宋体" w:cs="宋体"/>
          <w:bCs/>
          <w:szCs w:val="21"/>
        </w:rPr>
        <w:t xml:space="preserve">苏州市吴中区甪直镇人民政府（甪直镇综合行政执法和安全生产监督管理办公室）</w:t>
      </w:r>
      <w:r>
        <w:rPr>
          <w:rFonts w:hint="eastAsia" w:ascii="宋体" w:hAnsi="宋体" w:eastAsia="宋体" w:cs="Times New Roman"/>
          <w:szCs w:val="21"/>
        </w:rPr>
        <w:t xml:space="preserve">的委托，中</w:t>
      </w:r>
      <w:r>
        <w:rPr>
          <w:rFonts w:hint="eastAsia" w:ascii="宋体" w:hAnsi="宋体" w:eastAsia="宋体" w:cs="Times New Roman"/>
          <w:szCs w:val="21"/>
        </w:rPr>
        <w:t xml:space="preserve">拓工程</w:t>
      </w:r>
      <w:r>
        <w:rPr>
          <w:rFonts w:hint="eastAsia" w:ascii="宋体" w:hAnsi="宋体" w:eastAsia="宋体" w:cs="Times New Roman"/>
          <w:szCs w:val="21"/>
        </w:rPr>
        <w:t xml:space="preserve">咨询（苏州）有限责任公司对其所需采购的</w:t>
      </w:r>
      <w:r>
        <w:rPr>
          <w:rFonts w:hint="eastAsia" w:ascii="宋体" w:hAnsi="宋体" w:eastAsia="宋体" w:cs="Times New Roman"/>
          <w:szCs w:val="21"/>
        </w:rPr>
        <w:t xml:space="preserve">2026年甪直镇澄湖农业园片区“两违”“两非”管</w:t>
      </w:r>
      <w:r>
        <w:rPr>
          <w:rFonts w:hint="eastAsia" w:ascii="宋体" w:hAnsi="宋体" w:eastAsia="宋体" w:cs="Times New Roman"/>
          <w:szCs w:val="21"/>
        </w:rPr>
        <w:t xml:space="preserve">控配套</w:t>
      </w:r>
      <w:r>
        <w:rPr>
          <w:rFonts w:hint="eastAsia" w:ascii="宋体" w:hAnsi="宋体" w:eastAsia="宋体" w:cs="Times New Roman"/>
          <w:szCs w:val="21"/>
        </w:rPr>
        <w:t xml:space="preserve">提升</w:t>
      </w:r>
      <w:r>
        <w:rPr>
          <w:rFonts w:hint="eastAsia" w:ascii="宋体" w:hAnsi="宋体" w:eastAsia="宋体" w:cs="Times New Roman"/>
          <w:szCs w:val="21"/>
        </w:rPr>
        <w:t xml:space="preserve">项目</w:t>
      </w:r>
      <w:r>
        <w:rPr>
          <w:rFonts w:hint="eastAsia" w:ascii="宋体" w:hAnsi="宋体" w:eastAsia="宋体" w:cs="Times New Roman"/>
          <w:szCs w:val="21"/>
        </w:rPr>
        <w:t xml:space="preserve">项目</w:t>
      </w:r>
      <w:r>
        <w:rPr>
          <w:rFonts w:hint="eastAsia" w:ascii="宋体" w:hAnsi="宋体" w:eastAsia="宋体" w:cs="Times New Roman"/>
          <w:szCs w:val="21"/>
        </w:rPr>
        <w:t xml:space="preserve">在国内组织竞争性磋商采购。</w:t>
      </w:r>
      <w:r/>
    </w:p>
    <w:p>
      <w:pPr>
        <w:ind w:firstLine="422"/>
        <w:jc w:val="left"/>
        <w:spacing w:line="360" w:lineRule="auto"/>
        <w:widowControl/>
        <w:rPr>
          <w:rFonts w:hint="eastAsia" w:ascii="宋体" w:hAnsi="宋体" w:eastAsia="宋体" w:cs="Times New Roman"/>
          <w:szCs w:val="21"/>
        </w:rPr>
      </w:pPr>
      <w:r/>
      <w:bookmarkStart w:id="35" w:name="_Toc204052981"/>
      <w:r>
        <w:rPr>
          <w:rFonts w:hint="eastAsia" w:ascii="宋体" w:hAnsi="宋体" w:eastAsia="宋体" w:cs="Times New Roman"/>
          <w:b/>
          <w:bCs/>
          <w:szCs w:val="21"/>
        </w:rPr>
        <w:t xml:space="preserve">一、采购编号：</w:t>
      </w:r>
      <w:r>
        <w:rPr>
          <w:rFonts w:ascii="宋体" w:hAnsi="宋体" w:eastAsia="宋体" w:cs="Times New Roman"/>
          <w:szCs w:val="21"/>
        </w:rPr>
        <w:t xml:space="preserve">JSZC-320506-SZZT-C2025-0016</w:t>
      </w:r>
      <w:r>
        <w:rPr>
          <w:rFonts w:hint="eastAsia" w:ascii="宋体" w:hAnsi="宋体" w:eastAsia="宋体" w:cs="Times New Roman"/>
          <w:szCs w:val="21"/>
        </w:rPr>
        <w:t xml:space="preserve">号</w:t>
      </w:r>
      <w:r/>
    </w:p>
    <w:p>
      <w:pPr>
        <w:ind w:firstLine="422"/>
        <w:jc w:val="left"/>
        <w:spacing w:line="360" w:lineRule="auto"/>
        <w:widowControl/>
        <w:rPr>
          <w:rFonts w:hint="eastAsia" w:ascii="宋体" w:hAnsi="宋体" w:eastAsia="宋体" w:cs="Times New Roman"/>
          <w:szCs w:val="21"/>
        </w:rPr>
      </w:pPr>
      <w:r>
        <w:rPr>
          <w:rFonts w:hint="eastAsia" w:ascii="宋体" w:hAnsi="宋体" w:eastAsia="宋体" w:cs="Times New Roman"/>
          <w:b/>
          <w:bCs/>
          <w:szCs w:val="21"/>
        </w:rPr>
        <w:t xml:space="preserve">二、采购内容：</w:t>
      </w:r>
      <w:r>
        <w:rPr>
          <w:rFonts w:hint="eastAsia" w:ascii="宋体" w:hAnsi="宋体" w:eastAsia="宋体" w:cs="Times New Roman"/>
          <w:szCs w:val="21"/>
        </w:rPr>
        <w:t xml:space="preserve">2026年甪直镇澄湖农业园片区“两违”“两非”管</w:t>
      </w:r>
      <w:r>
        <w:rPr>
          <w:rFonts w:hint="eastAsia" w:ascii="宋体" w:hAnsi="宋体" w:eastAsia="宋体" w:cs="Times New Roman"/>
          <w:szCs w:val="21"/>
        </w:rPr>
        <w:t xml:space="preserve">控配套</w:t>
      </w:r>
      <w:r>
        <w:rPr>
          <w:rFonts w:hint="eastAsia" w:ascii="宋体" w:hAnsi="宋体" w:eastAsia="宋体" w:cs="Times New Roman"/>
          <w:szCs w:val="21"/>
        </w:rPr>
        <w:t xml:space="preserve">提升项目</w:t>
      </w:r>
      <w:r>
        <w:rPr>
          <w:rFonts w:hint="eastAsia" w:ascii="宋体" w:hAnsi="宋体" w:eastAsia="宋体" w:cs="Times New Roman"/>
          <w:szCs w:val="21"/>
        </w:rPr>
        <w:t xml:space="preserve"> </w:t>
      </w:r>
      <w:r/>
    </w:p>
    <w:p>
      <w:pPr>
        <w:ind w:firstLine="422"/>
        <w:jc w:val="left"/>
        <w:spacing w:line="360" w:lineRule="auto"/>
        <w:widowControl/>
        <w:rPr>
          <w:rFonts w:hint="eastAsia" w:ascii="宋体" w:hAnsi="宋体" w:eastAsia="宋体" w:cs="Times New Roman"/>
          <w:szCs w:val="21"/>
        </w:rPr>
      </w:pPr>
      <w:r>
        <w:rPr>
          <w:rFonts w:hint="eastAsia" w:ascii="宋体" w:hAnsi="宋体" w:eastAsia="宋体" w:cs="Times New Roman"/>
          <w:b/>
          <w:bCs/>
          <w:szCs w:val="21"/>
        </w:rPr>
        <w:t xml:space="preserve">三、采购方式：</w:t>
      </w:r>
      <w:r>
        <w:rPr>
          <w:rFonts w:hint="eastAsia" w:ascii="宋体" w:hAnsi="宋体" w:eastAsia="宋体" w:cs="Times New Roman"/>
          <w:szCs w:val="21"/>
        </w:rPr>
        <w:t xml:space="preserve">竞争性磋商</w:t>
      </w:r>
      <w:r/>
    </w:p>
    <w:p>
      <w:pPr>
        <w:ind w:firstLine="422"/>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四、采购预算价（最高限价）：</w:t>
      </w:r>
      <w:r>
        <w:rPr>
          <w:rFonts w:hint="eastAsia" w:ascii="宋体" w:hAnsi="宋体" w:eastAsia="宋体" w:cs="Times New Roman"/>
          <w:szCs w:val="21"/>
        </w:rPr>
        <w:t xml:space="preserve">人民币大写：叁佰壹拾陆万元整（小写</w:t>
      </w:r>
      <w:r>
        <w:rPr>
          <w:rFonts w:ascii="宋体" w:hAnsi="宋体" w:eastAsia="宋体" w:cs="Times New Roman"/>
          <w:szCs w:val="21"/>
        </w:rPr>
        <w:t xml:space="preserve">3160000.00元）</w:t>
      </w:r>
      <w:r/>
    </w:p>
    <w:p>
      <w:pPr>
        <w:ind w:firstLine="422"/>
        <w:jc w:val="left"/>
        <w:spacing w:line="360" w:lineRule="auto"/>
        <w:widowControl/>
        <w:rPr>
          <w:rFonts w:hint="eastAsia" w:ascii="宋体" w:hAnsi="宋体" w:eastAsia="宋体" w:cs="宋体"/>
          <w:b/>
          <w:bCs/>
          <w:szCs w:val="21"/>
        </w:rPr>
      </w:pPr>
      <w:r>
        <w:rPr>
          <w:rFonts w:hint="eastAsia" w:ascii="宋体" w:hAnsi="宋体" w:eastAsia="宋体" w:cs="Times New Roman"/>
          <w:b/>
          <w:bCs/>
          <w:szCs w:val="21"/>
        </w:rPr>
        <w:t xml:space="preserve">五、</w:t>
      </w:r>
      <w:r>
        <w:rPr>
          <w:rFonts w:hint="eastAsia" w:ascii="宋体" w:hAnsi="宋体" w:eastAsia="宋体" w:cs="宋体"/>
          <w:b/>
          <w:bCs/>
          <w:szCs w:val="21"/>
        </w:rPr>
        <w:t xml:space="preserve">采购需求：</w:t>
      </w:r>
      <w:r/>
    </w:p>
    <w:p>
      <w:pPr>
        <w:ind w:firstLine="48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（一）项目背景</w:t>
      </w:r>
      <w:r/>
    </w:p>
    <w:p>
      <w:pPr>
        <w:ind w:firstLine="48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甪直镇澄湖农业园片区毗邻园区、吴江两地，交通便利。加之，近年来南环桥市场进驻、甪端新区征迁等一系列镇内城市更新、业态发展项目的推动，造成人口密度转移与片区体量增大。此外，全市对建筑垃圾消</w:t>
      </w:r>
      <w:r>
        <w:rPr>
          <w:rFonts w:hint="eastAsia" w:ascii="宋体" w:hAnsi="宋体" w:eastAsia="宋体" w:cs="Times New Roman"/>
          <w:szCs w:val="21"/>
        </w:rPr>
        <w:t xml:space="preserve">纳渠道</w:t>
      </w:r>
      <w:r>
        <w:rPr>
          <w:rFonts w:hint="eastAsia" w:ascii="宋体" w:hAnsi="宋体" w:eastAsia="宋体" w:cs="Times New Roman"/>
          <w:szCs w:val="21"/>
        </w:rPr>
        <w:t xml:space="preserve">单一，处置成本高，但管控力度逐年增大。在此大环境与利益的驱使下，该片区逐步出现居民私搭乱建和外部建筑垃圾流入的不良现象。当前，仅靠属地板块与镇综安办进行监管，难度和压力巨大。为提前</w:t>
      </w:r>
      <w:r>
        <w:rPr>
          <w:rFonts w:hint="eastAsia" w:ascii="宋体" w:hAnsi="宋体" w:eastAsia="宋体" w:cs="Times New Roman"/>
          <w:szCs w:val="21"/>
        </w:rPr>
        <w:t xml:space="preserve">防范因</w:t>
      </w:r>
      <w:r>
        <w:rPr>
          <w:rFonts w:hint="eastAsia" w:ascii="宋体" w:hAnsi="宋体" w:eastAsia="宋体" w:cs="Times New Roman"/>
          <w:szCs w:val="21"/>
        </w:rPr>
        <w:t xml:space="preserve">擅自搭建与偷倒垃圾，对居民人身与生态环境造成的影响，以及社会矛盾和治理污染产生的财政资金浪费，计划外聘第三方充实管控力量。</w:t>
      </w:r>
      <w:r/>
    </w:p>
    <w:p>
      <w:pPr>
        <w:ind w:firstLine="48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（二）项目目标</w:t>
      </w:r>
      <w:r/>
    </w:p>
    <w:p>
      <w:pPr>
        <w:ind w:firstLine="48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1.澄湖农业园片区“两违”管控工作方面实现“零新增、清存量”目标，同时进一步规范该片区土地的使用性质与用途。</w:t>
      </w:r>
      <w:r/>
    </w:p>
    <w:p>
      <w:pPr>
        <w:ind w:firstLine="48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2.防止外部建筑垃圾、有毒有害等垃圾流入，及时有效遏制偷倒乱倒垃圾行为。</w:t>
      </w:r>
      <w:r/>
    </w:p>
    <w:p>
      <w:pPr>
        <w:ind w:firstLine="48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3.降低与居民群众的人身安全隐患与社会矛盾冲突，减少镇党委政府因清理偷倒乱倒垃圾而产生的额外财政支出。</w:t>
      </w:r>
      <w:r/>
    </w:p>
    <w:p>
      <w:pPr>
        <w:ind w:firstLine="48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4.通过实施“部门+第三方”“定点+游动”的联合管控模式，严厉打击偷倒乱倒行为，提升建筑垃圾（工程渣土）管</w:t>
      </w:r>
      <w:r>
        <w:rPr>
          <w:rFonts w:hint="eastAsia" w:ascii="宋体" w:hAnsi="宋体" w:eastAsia="宋体" w:cs="Times New Roman"/>
          <w:szCs w:val="21"/>
        </w:rPr>
        <w:t xml:space="preserve">控质效与</w:t>
      </w:r>
      <w:r>
        <w:rPr>
          <w:rFonts w:hint="eastAsia" w:ascii="宋体" w:hAnsi="宋体" w:eastAsia="宋体" w:cs="Times New Roman"/>
          <w:szCs w:val="21"/>
        </w:rPr>
        <w:t xml:space="preserve">行政执法水平。</w:t>
      </w:r>
      <w:r/>
    </w:p>
    <w:p>
      <w:pPr>
        <w:ind w:firstLine="48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5.切实助推甪直镇生态环境、城市管理、镇村卫生等工作全方位的提升。同时带动甪直镇城乡环境质量与卫生形象，巩固前期生态环境长效综合治理和文明城市创建成果。</w:t>
      </w:r>
      <w:r/>
    </w:p>
    <w:p>
      <w:pPr>
        <w:ind w:firstLine="48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（三）服务范围</w:t>
      </w:r>
      <w:r/>
    </w:p>
    <w:p>
      <w:pPr>
        <w:ind w:firstLine="48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违建配套</w:t>
      </w:r>
      <w:r>
        <w:rPr>
          <w:rFonts w:hint="eastAsia" w:ascii="宋体" w:hAnsi="宋体" w:eastAsia="宋体" w:cs="Times New Roman"/>
          <w:szCs w:val="21"/>
        </w:rPr>
        <w:t xml:space="preserve">提升：澄湖农业园片区包含江湾村、</w:t>
      </w:r>
      <w:r>
        <w:rPr>
          <w:rFonts w:hint="eastAsia" w:ascii="宋体" w:hAnsi="宋体" w:eastAsia="宋体" w:cs="Times New Roman"/>
          <w:szCs w:val="21"/>
        </w:rPr>
        <w:t xml:space="preserve">瑶盛村</w:t>
      </w:r>
      <w:r>
        <w:rPr>
          <w:rFonts w:hint="eastAsia" w:ascii="宋体" w:hAnsi="宋体" w:eastAsia="宋体" w:cs="Times New Roman"/>
          <w:szCs w:val="21"/>
        </w:rPr>
        <w:t xml:space="preserve">、</w:t>
      </w:r>
      <w:r>
        <w:rPr>
          <w:rFonts w:hint="eastAsia" w:ascii="宋体" w:hAnsi="宋体" w:eastAsia="宋体" w:cs="Times New Roman"/>
          <w:szCs w:val="21"/>
        </w:rPr>
        <w:t xml:space="preserve">湖浜</w:t>
      </w:r>
      <w:r>
        <w:rPr>
          <w:rFonts w:hint="eastAsia" w:ascii="宋体" w:hAnsi="宋体" w:eastAsia="宋体" w:cs="Times New Roman"/>
          <w:szCs w:val="21"/>
        </w:rPr>
        <w:t xml:space="preserve">村、长巨村、澄墩村、前港村、三马村7个行政村。</w:t>
      </w:r>
      <w:r/>
    </w:p>
    <w:p>
      <w:pPr>
        <w:ind w:firstLine="48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偷</w:t>
      </w:r>
      <w:r>
        <w:rPr>
          <w:rFonts w:hint="eastAsia" w:ascii="宋体" w:hAnsi="宋体" w:eastAsia="宋体" w:cs="Times New Roman"/>
          <w:szCs w:val="21"/>
        </w:rPr>
        <w:t xml:space="preserve">倒配套</w:t>
      </w:r>
      <w:r>
        <w:rPr>
          <w:rFonts w:hint="eastAsia" w:ascii="宋体" w:hAnsi="宋体" w:eastAsia="宋体" w:cs="Times New Roman"/>
          <w:szCs w:val="21"/>
        </w:rPr>
        <w:t xml:space="preserve">提升：长巨村</w:t>
      </w:r>
      <w:r>
        <w:rPr>
          <w:rFonts w:hint="eastAsia" w:ascii="宋体" w:hAnsi="宋体" w:eastAsia="宋体" w:cs="Times New Roman"/>
          <w:szCs w:val="21"/>
        </w:rPr>
        <w:t xml:space="preserve">和尚港与星塘</w:t>
      </w:r>
      <w:r>
        <w:rPr>
          <w:rFonts w:hint="eastAsia" w:ascii="宋体" w:hAnsi="宋体" w:eastAsia="宋体" w:cs="Times New Roman"/>
          <w:szCs w:val="21"/>
        </w:rPr>
        <w:t xml:space="preserve">街南延交汇处、长巨村下扒</w:t>
      </w:r>
      <w:r>
        <w:rPr>
          <w:rFonts w:hint="eastAsia" w:ascii="宋体" w:hAnsi="宋体" w:eastAsia="宋体" w:cs="Times New Roman"/>
          <w:szCs w:val="21"/>
        </w:rPr>
        <w:t xml:space="preserve">浜</w:t>
      </w:r>
      <w:r>
        <w:rPr>
          <w:rFonts w:hint="eastAsia" w:ascii="宋体" w:hAnsi="宋体" w:eastAsia="宋体" w:cs="Times New Roman"/>
          <w:szCs w:val="21"/>
        </w:rPr>
        <w:t xml:space="preserve">与吴江交汇处、苏同黎公路前港段与东方大道交汇处。</w:t>
      </w:r>
      <w:r/>
    </w:p>
    <w:p>
      <w:pPr>
        <w:ind w:firstLine="48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（四）服务期限：壹年（具体时间根据采购方要求）。</w:t>
      </w:r>
      <w:r/>
    </w:p>
    <w:p>
      <w:pPr>
        <w:ind w:firstLine="48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（五）人员安排</w:t>
      </w:r>
      <w:r/>
    </w:p>
    <w:p>
      <w:pPr>
        <w:ind w:firstLine="48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1、人员配置</w:t>
      </w:r>
      <w:r/>
    </w:p>
    <w:p>
      <w:pPr>
        <w:ind w:firstLine="48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目前，甪直镇综</w:t>
      </w:r>
      <w:r>
        <w:rPr>
          <w:rFonts w:hint="eastAsia" w:ascii="宋体" w:hAnsi="宋体" w:eastAsia="宋体" w:cs="Times New Roman"/>
          <w:szCs w:val="21"/>
        </w:rPr>
        <w:t xml:space="preserve">安办澄湖</w:t>
      </w:r>
      <w:r>
        <w:rPr>
          <w:rFonts w:hint="eastAsia" w:ascii="宋体" w:hAnsi="宋体" w:eastAsia="宋体" w:cs="Times New Roman"/>
          <w:szCs w:val="21"/>
        </w:rPr>
        <w:t xml:space="preserve">农业园</w:t>
      </w:r>
      <w:r>
        <w:rPr>
          <w:rFonts w:hint="eastAsia" w:ascii="宋体" w:hAnsi="宋体" w:eastAsia="宋体" w:cs="Times New Roman"/>
          <w:szCs w:val="21"/>
        </w:rPr>
        <w:t xml:space="preserve">片区违建管</w:t>
      </w:r>
      <w:r>
        <w:rPr>
          <w:rFonts w:hint="eastAsia" w:ascii="宋体" w:hAnsi="宋体" w:eastAsia="宋体" w:cs="Times New Roman"/>
          <w:szCs w:val="21"/>
        </w:rPr>
        <w:t xml:space="preserve">控</w:t>
      </w:r>
      <w:r>
        <w:rPr>
          <w:rFonts w:hint="eastAsia" w:ascii="宋体" w:hAnsi="宋体" w:eastAsia="宋体" w:cs="Times New Roman"/>
          <w:szCs w:val="21"/>
        </w:rPr>
        <w:t xml:space="preserve">网格员</w:t>
      </w:r>
      <w:r>
        <w:rPr>
          <w:rFonts w:hint="eastAsia" w:ascii="宋体" w:hAnsi="宋体" w:eastAsia="宋体" w:cs="Times New Roman"/>
          <w:szCs w:val="21"/>
        </w:rPr>
        <w:t xml:space="preserve">19名，担任临时勤务（高速设卡）6人，每个行政村每日约配备1-2名人员参与“两违”协查。根据村庄规模和任务比重，计划每个行政村增配至4-5名人员进行“两违”巡查。具体如下：前港村5人，长巨村5人，</w:t>
      </w:r>
      <w:r>
        <w:rPr>
          <w:rFonts w:hint="eastAsia" w:ascii="宋体" w:hAnsi="宋体" w:eastAsia="宋体" w:cs="Times New Roman"/>
          <w:szCs w:val="21"/>
        </w:rPr>
        <w:t xml:space="preserve">湖浜</w:t>
      </w:r>
      <w:r>
        <w:rPr>
          <w:rFonts w:hint="eastAsia" w:ascii="宋体" w:hAnsi="宋体" w:eastAsia="宋体" w:cs="Times New Roman"/>
          <w:szCs w:val="21"/>
        </w:rPr>
        <w:t xml:space="preserve">村5人，三马村5人，澄墩村5人，</w:t>
      </w:r>
      <w:r>
        <w:rPr>
          <w:rFonts w:hint="eastAsia" w:ascii="宋体" w:hAnsi="宋体" w:eastAsia="宋体" w:cs="Times New Roman"/>
          <w:szCs w:val="21"/>
        </w:rPr>
        <w:t xml:space="preserve">瑶盛村</w:t>
      </w:r>
      <w:r>
        <w:rPr>
          <w:rFonts w:hint="eastAsia" w:ascii="宋体" w:hAnsi="宋体" w:eastAsia="宋体" w:cs="Times New Roman"/>
          <w:szCs w:val="21"/>
        </w:rPr>
        <w:t xml:space="preserve">4人，江湾村5人。在镇综安</w:t>
      </w:r>
      <w:r>
        <w:rPr>
          <w:rFonts w:hint="eastAsia" w:ascii="宋体" w:hAnsi="宋体" w:eastAsia="宋体" w:cs="Times New Roman"/>
          <w:szCs w:val="21"/>
        </w:rPr>
        <w:t xml:space="preserve">办现有13名网格员</w:t>
      </w:r>
      <w:r>
        <w:rPr>
          <w:rFonts w:hint="eastAsia" w:ascii="宋体" w:hAnsi="宋体" w:eastAsia="宋体" w:cs="Times New Roman"/>
          <w:szCs w:val="21"/>
        </w:rPr>
        <w:t xml:space="preserve">的基础上，需外聘第三方21人。</w:t>
      </w:r>
      <w:r/>
    </w:p>
    <w:p>
      <w:pPr>
        <w:ind w:firstLine="48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偷倒垃圾配套提升方面，主要是在上述3处区域各安排2名第三方人员进行蹲点布控以及灵活开展联防。</w:t>
      </w:r>
      <w:r/>
    </w:p>
    <w:p>
      <w:pPr>
        <w:ind w:firstLine="48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2、人员配置表</w:t>
      </w:r>
      <w:r/>
    </w:p>
    <w:tbl>
      <w:tblPr>
        <w:tblStyle w:val="899"/>
        <w:tblW w:w="0" w:type="auto"/>
        <w:jc w:val="center"/>
        <w:tblLook w:val="04A0" w:firstRow="1" w:lastRow="0" w:firstColumn="1" w:lastColumn="0" w:noHBand="0" w:noVBand="1"/>
      </w:tblPr>
      <w:tblGrid>
        <w:gridCol w:w="1704"/>
        <w:gridCol w:w="1704"/>
        <w:gridCol w:w="1704"/>
        <w:gridCol w:w="1705"/>
        <w:gridCol w:w="1705"/>
      </w:tblGrid>
      <w:tr>
        <w:trPr>
          <w:jc w:val="center"/>
        </w:trPr>
        <w:tc>
          <w:tcPr>
            <w:tcW w:w="1704" w:type="dxa"/>
            <w:vAlign w:val="center"/>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服务类型</w:t>
            </w:r>
            <w:r/>
          </w:p>
        </w:tc>
        <w:tc>
          <w:tcPr>
            <w:tcW w:w="1704" w:type="dxa"/>
            <w:vAlign w:val="center"/>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服务区域</w:t>
            </w:r>
            <w:r/>
          </w:p>
        </w:tc>
        <w:tc>
          <w:tcPr>
            <w:tcW w:w="1704" w:type="dxa"/>
            <w:vAlign w:val="center"/>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配置人数</w:t>
            </w:r>
            <w:r/>
          </w:p>
        </w:tc>
        <w:tc>
          <w:tcPr>
            <w:tcW w:w="1705" w:type="dxa"/>
            <w:vAlign w:val="center"/>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服务时间</w:t>
            </w:r>
            <w:r/>
          </w:p>
        </w:tc>
        <w:tc>
          <w:tcPr>
            <w:tcW w:w="1705" w:type="dxa"/>
            <w:vAlign w:val="center"/>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备注</w:t>
            </w:r>
            <w:r/>
          </w:p>
        </w:tc>
      </w:tr>
      <w:tr>
        <w:trPr>
          <w:jc w:val="center"/>
        </w:trPr>
        <w:tc>
          <w:tcPr>
            <w:tcW w:w="1704" w:type="dxa"/>
            <w:vAlign w:val="center"/>
            <w:vMerge w:val="restart"/>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违法建设配套提升</w:t>
            </w:r>
            <w:r/>
          </w:p>
        </w:tc>
        <w:tc>
          <w:tcPr>
            <w:tcW w:w="1704" w:type="dxa"/>
            <w:vAlign w:val="center"/>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前港村</w:t>
            </w:r>
            <w:r/>
          </w:p>
        </w:tc>
        <w:tc>
          <w:tcPr>
            <w:tcW w:w="1704" w:type="dxa"/>
            <w:vAlign w:val="center"/>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3</w:t>
            </w:r>
            <w:r/>
          </w:p>
        </w:tc>
        <w:tc>
          <w:tcPr>
            <w:tcW w:w="1705" w:type="dxa"/>
            <w:vAlign w:val="center"/>
            <w:vMerge w:val="restart"/>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8：00-17：00</w:t>
            </w:r>
            <w:r/>
          </w:p>
        </w:tc>
        <w:tc>
          <w:tcPr>
            <w:tcW w:w="1705" w:type="dxa"/>
            <w:vAlign w:val="center"/>
            <w:vMerge w:val="restart"/>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11：00-12：00</w:t>
            </w:r>
            <w:r/>
          </w:p>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午间用餐（原则上轮流用餐，尽量保障巡查</w:t>
            </w:r>
            <w:r>
              <w:rPr>
                <w:rFonts w:hint="eastAsia" w:ascii="宋体" w:hAnsi="宋体" w:eastAsia="宋体" w:cs="Times New Roman"/>
                <w:szCs w:val="21"/>
              </w:rPr>
              <w:t xml:space="preserve">不</w:t>
            </w:r>
            <w:r>
              <w:rPr>
                <w:rFonts w:hint="eastAsia" w:ascii="宋体" w:hAnsi="宋体" w:eastAsia="宋体" w:cs="Times New Roman"/>
                <w:szCs w:val="21"/>
              </w:rPr>
              <w:t xml:space="preserve">断档）</w:t>
            </w:r>
            <w:r/>
          </w:p>
        </w:tc>
      </w:tr>
      <w:tr>
        <w:trPr>
          <w:jc w:val="center"/>
        </w:trPr>
        <w:tc>
          <w:tcPr>
            <w:tcW w:w="1704" w:type="dxa"/>
            <w:vAlign w:val="center"/>
            <w:vMerge w:val="continue"/>
            <w:textDirection w:val="lrTb"/>
            <w:noWrap w:val="false"/>
          </w:tcPr>
          <w:p>
            <w:pPr>
              <w:pStyle w:val="898"/>
              <w:ind w:firstLine="0"/>
              <w:jc w:val="center"/>
              <w:rPr>
                <w:rFonts w:hint="eastAsia" w:ascii="宋体" w:hAnsi="宋体" w:eastAsia="宋体" w:cs="黑体"/>
                <w:spacing w:val="-20"/>
                <w:szCs w:val="21"/>
              </w:rPr>
            </w:pPr>
            <w:r>
              <w:rPr>
                <w:rFonts w:hint="eastAsia" w:ascii="宋体" w:hAnsi="宋体" w:eastAsia="宋体" w:cs="黑体"/>
                <w:spacing w:val="-20"/>
                <w:szCs w:val="21"/>
              </w:rPr>
            </w:r>
            <w:r/>
          </w:p>
        </w:tc>
        <w:tc>
          <w:tcPr>
            <w:tcW w:w="1704" w:type="dxa"/>
            <w:vAlign w:val="center"/>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三马村</w:t>
            </w:r>
            <w:r/>
          </w:p>
        </w:tc>
        <w:tc>
          <w:tcPr>
            <w:tcW w:w="1704" w:type="dxa"/>
            <w:vAlign w:val="center"/>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3</w:t>
            </w:r>
            <w:r/>
          </w:p>
        </w:tc>
        <w:tc>
          <w:tcPr>
            <w:tcW w:w="1705" w:type="dxa"/>
            <w:vAlign w:val="center"/>
            <w:vMerge w:val="continue"/>
            <w:textDirection w:val="lrTb"/>
            <w:noWrap w:val="false"/>
          </w:tcPr>
          <w:p>
            <w:pPr>
              <w:pStyle w:val="898"/>
              <w:ind w:firstLine="0"/>
              <w:jc w:val="center"/>
              <w:rPr>
                <w:rFonts w:hint="eastAsia" w:ascii="宋体" w:hAnsi="宋体" w:eastAsia="宋体" w:cs="仿宋_GB2312"/>
                <w:spacing w:val="-20"/>
                <w:szCs w:val="21"/>
              </w:rPr>
            </w:pPr>
            <w:r>
              <w:rPr>
                <w:rFonts w:hint="eastAsia" w:ascii="宋体" w:hAnsi="宋体" w:eastAsia="宋体" w:cs="仿宋_GB2312"/>
                <w:spacing w:val="-20"/>
                <w:szCs w:val="21"/>
              </w:rPr>
            </w:r>
            <w:r/>
          </w:p>
        </w:tc>
        <w:tc>
          <w:tcPr>
            <w:tcW w:w="1705" w:type="dxa"/>
            <w:vAlign w:val="center"/>
            <w:vMerge w:val="continue"/>
            <w:textDirection w:val="lrTb"/>
            <w:noWrap w:val="false"/>
          </w:tcPr>
          <w:p>
            <w:pPr>
              <w:pStyle w:val="898"/>
              <w:ind w:firstLine="0"/>
              <w:jc w:val="center"/>
              <w:rPr>
                <w:rFonts w:hint="eastAsia" w:ascii="宋体" w:hAnsi="宋体" w:eastAsia="宋体" w:cs="仿宋_GB2312"/>
                <w:spacing w:val="-20"/>
                <w:szCs w:val="21"/>
              </w:rPr>
            </w:pPr>
            <w:r>
              <w:rPr>
                <w:rFonts w:hint="eastAsia" w:ascii="宋体" w:hAnsi="宋体" w:eastAsia="宋体" w:cs="仿宋_GB2312"/>
                <w:spacing w:val="-20"/>
                <w:szCs w:val="21"/>
              </w:rPr>
            </w:r>
            <w:r/>
          </w:p>
        </w:tc>
      </w:tr>
      <w:tr>
        <w:trPr>
          <w:jc w:val="center"/>
        </w:trPr>
        <w:tc>
          <w:tcPr>
            <w:tcW w:w="1704" w:type="dxa"/>
            <w:vAlign w:val="center"/>
            <w:vMerge w:val="continue"/>
            <w:textDirection w:val="lrTb"/>
            <w:noWrap w:val="false"/>
          </w:tcPr>
          <w:p>
            <w:pPr>
              <w:pStyle w:val="898"/>
              <w:ind w:firstLine="0"/>
              <w:jc w:val="center"/>
              <w:rPr>
                <w:rFonts w:hint="eastAsia" w:ascii="宋体" w:hAnsi="宋体" w:eastAsia="宋体" w:cs="黑体"/>
                <w:spacing w:val="-20"/>
                <w:szCs w:val="21"/>
              </w:rPr>
            </w:pPr>
            <w:r>
              <w:rPr>
                <w:rFonts w:hint="eastAsia" w:ascii="宋体" w:hAnsi="宋体" w:eastAsia="宋体" w:cs="黑体"/>
                <w:spacing w:val="-20"/>
                <w:szCs w:val="21"/>
              </w:rPr>
            </w:r>
            <w:r/>
          </w:p>
        </w:tc>
        <w:tc>
          <w:tcPr>
            <w:tcW w:w="1704" w:type="dxa"/>
            <w:vAlign w:val="center"/>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澄墩村</w:t>
            </w:r>
            <w:r/>
          </w:p>
        </w:tc>
        <w:tc>
          <w:tcPr>
            <w:tcW w:w="1704" w:type="dxa"/>
            <w:vAlign w:val="center"/>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3</w:t>
            </w:r>
            <w:r/>
          </w:p>
        </w:tc>
        <w:tc>
          <w:tcPr>
            <w:tcW w:w="1705" w:type="dxa"/>
            <w:vAlign w:val="center"/>
            <w:vMerge w:val="continue"/>
            <w:textDirection w:val="lrTb"/>
            <w:noWrap w:val="false"/>
          </w:tcPr>
          <w:p>
            <w:pPr>
              <w:pStyle w:val="898"/>
              <w:ind w:firstLine="0"/>
              <w:jc w:val="center"/>
              <w:rPr>
                <w:rFonts w:hint="eastAsia" w:ascii="宋体" w:hAnsi="宋体" w:eastAsia="宋体" w:cs="仿宋_GB2312"/>
                <w:spacing w:val="-20"/>
                <w:szCs w:val="21"/>
              </w:rPr>
            </w:pPr>
            <w:r>
              <w:rPr>
                <w:rFonts w:hint="eastAsia" w:ascii="宋体" w:hAnsi="宋体" w:eastAsia="宋体" w:cs="仿宋_GB2312"/>
                <w:spacing w:val="-20"/>
                <w:szCs w:val="21"/>
              </w:rPr>
            </w:r>
            <w:r/>
          </w:p>
        </w:tc>
        <w:tc>
          <w:tcPr>
            <w:tcW w:w="1705" w:type="dxa"/>
            <w:vAlign w:val="center"/>
            <w:vMerge w:val="continue"/>
            <w:textDirection w:val="lrTb"/>
            <w:noWrap w:val="false"/>
          </w:tcPr>
          <w:p>
            <w:pPr>
              <w:pStyle w:val="898"/>
              <w:ind w:firstLine="0"/>
              <w:jc w:val="center"/>
              <w:rPr>
                <w:rFonts w:hint="eastAsia" w:ascii="宋体" w:hAnsi="宋体" w:eastAsia="宋体" w:cs="仿宋_GB2312"/>
                <w:spacing w:val="-20"/>
                <w:szCs w:val="21"/>
              </w:rPr>
            </w:pPr>
            <w:r>
              <w:rPr>
                <w:rFonts w:hint="eastAsia" w:ascii="宋体" w:hAnsi="宋体" w:eastAsia="宋体" w:cs="仿宋_GB2312"/>
                <w:spacing w:val="-20"/>
                <w:szCs w:val="21"/>
              </w:rPr>
            </w:r>
            <w:r/>
          </w:p>
        </w:tc>
      </w:tr>
      <w:tr>
        <w:trPr>
          <w:jc w:val="center"/>
        </w:trPr>
        <w:tc>
          <w:tcPr>
            <w:tcW w:w="1704" w:type="dxa"/>
            <w:vAlign w:val="center"/>
            <w:vMerge w:val="continue"/>
            <w:textDirection w:val="lrTb"/>
            <w:noWrap w:val="false"/>
          </w:tcPr>
          <w:p>
            <w:pPr>
              <w:pStyle w:val="898"/>
              <w:ind w:firstLine="0"/>
              <w:jc w:val="center"/>
              <w:rPr>
                <w:rFonts w:hint="eastAsia" w:ascii="宋体" w:hAnsi="宋体" w:eastAsia="宋体" w:cs="黑体"/>
                <w:spacing w:val="-20"/>
                <w:szCs w:val="21"/>
              </w:rPr>
            </w:pPr>
            <w:r>
              <w:rPr>
                <w:rFonts w:hint="eastAsia" w:ascii="宋体" w:hAnsi="宋体" w:eastAsia="宋体" w:cs="黑体"/>
                <w:spacing w:val="-20"/>
                <w:szCs w:val="21"/>
              </w:rPr>
            </w:r>
            <w:r/>
          </w:p>
        </w:tc>
        <w:tc>
          <w:tcPr>
            <w:tcW w:w="1704" w:type="dxa"/>
            <w:vAlign w:val="center"/>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长巨村</w:t>
            </w:r>
            <w:r/>
          </w:p>
        </w:tc>
        <w:tc>
          <w:tcPr>
            <w:tcW w:w="1704" w:type="dxa"/>
            <w:vAlign w:val="center"/>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3</w:t>
            </w:r>
            <w:r/>
          </w:p>
        </w:tc>
        <w:tc>
          <w:tcPr>
            <w:tcW w:w="1705" w:type="dxa"/>
            <w:vAlign w:val="center"/>
            <w:vMerge w:val="continue"/>
            <w:textDirection w:val="lrTb"/>
            <w:noWrap w:val="false"/>
          </w:tcPr>
          <w:p>
            <w:pPr>
              <w:pStyle w:val="898"/>
              <w:ind w:firstLine="0"/>
              <w:jc w:val="center"/>
              <w:rPr>
                <w:rFonts w:hint="eastAsia" w:ascii="宋体" w:hAnsi="宋体" w:eastAsia="宋体" w:cs="仿宋_GB2312"/>
                <w:spacing w:val="-20"/>
                <w:szCs w:val="21"/>
              </w:rPr>
            </w:pPr>
            <w:r>
              <w:rPr>
                <w:rFonts w:hint="eastAsia" w:ascii="宋体" w:hAnsi="宋体" w:eastAsia="宋体" w:cs="仿宋_GB2312"/>
                <w:spacing w:val="-20"/>
                <w:szCs w:val="21"/>
              </w:rPr>
            </w:r>
            <w:r/>
          </w:p>
        </w:tc>
        <w:tc>
          <w:tcPr>
            <w:tcW w:w="1705" w:type="dxa"/>
            <w:vAlign w:val="center"/>
            <w:vMerge w:val="continue"/>
            <w:textDirection w:val="lrTb"/>
            <w:noWrap w:val="false"/>
          </w:tcPr>
          <w:p>
            <w:pPr>
              <w:pStyle w:val="898"/>
              <w:ind w:firstLine="0"/>
              <w:jc w:val="center"/>
              <w:rPr>
                <w:rFonts w:hint="eastAsia" w:ascii="宋体" w:hAnsi="宋体" w:eastAsia="宋体" w:cs="仿宋_GB2312"/>
                <w:spacing w:val="-20"/>
                <w:szCs w:val="21"/>
              </w:rPr>
            </w:pPr>
            <w:r>
              <w:rPr>
                <w:rFonts w:hint="eastAsia" w:ascii="宋体" w:hAnsi="宋体" w:eastAsia="宋体" w:cs="仿宋_GB2312"/>
                <w:spacing w:val="-20"/>
                <w:szCs w:val="21"/>
              </w:rPr>
            </w:r>
            <w:r/>
          </w:p>
        </w:tc>
      </w:tr>
      <w:tr>
        <w:trPr>
          <w:jc w:val="center"/>
        </w:trPr>
        <w:tc>
          <w:tcPr>
            <w:tcW w:w="1704" w:type="dxa"/>
            <w:vAlign w:val="center"/>
            <w:vMerge w:val="continue"/>
            <w:textDirection w:val="lrTb"/>
            <w:noWrap w:val="false"/>
          </w:tcPr>
          <w:p>
            <w:pPr>
              <w:pStyle w:val="898"/>
              <w:ind w:firstLine="0"/>
              <w:jc w:val="center"/>
              <w:rPr>
                <w:rFonts w:hint="eastAsia" w:ascii="宋体" w:hAnsi="宋体" w:eastAsia="宋体" w:cs="黑体"/>
                <w:spacing w:val="-20"/>
                <w:szCs w:val="21"/>
              </w:rPr>
            </w:pPr>
            <w:r>
              <w:rPr>
                <w:rFonts w:hint="eastAsia" w:ascii="宋体" w:hAnsi="宋体" w:eastAsia="宋体" w:cs="黑体"/>
                <w:spacing w:val="-20"/>
                <w:szCs w:val="21"/>
              </w:rPr>
            </w:r>
            <w:r/>
          </w:p>
        </w:tc>
        <w:tc>
          <w:tcPr>
            <w:tcW w:w="1704" w:type="dxa"/>
            <w:vAlign w:val="center"/>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湖浜</w:t>
            </w:r>
            <w:r>
              <w:rPr>
                <w:rFonts w:hint="eastAsia" w:ascii="宋体" w:hAnsi="宋体" w:eastAsia="宋体" w:cs="Times New Roman"/>
                <w:szCs w:val="21"/>
              </w:rPr>
              <w:t xml:space="preserve">村</w:t>
            </w:r>
            <w:r/>
          </w:p>
        </w:tc>
        <w:tc>
          <w:tcPr>
            <w:tcW w:w="1704" w:type="dxa"/>
            <w:vAlign w:val="center"/>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3</w:t>
            </w:r>
            <w:r/>
          </w:p>
        </w:tc>
        <w:tc>
          <w:tcPr>
            <w:tcW w:w="1705" w:type="dxa"/>
            <w:vAlign w:val="center"/>
            <w:vMerge w:val="continue"/>
            <w:textDirection w:val="lrTb"/>
            <w:noWrap w:val="false"/>
          </w:tcPr>
          <w:p>
            <w:pPr>
              <w:pStyle w:val="898"/>
              <w:ind w:firstLine="0"/>
              <w:jc w:val="center"/>
              <w:rPr>
                <w:rFonts w:hint="eastAsia" w:ascii="宋体" w:hAnsi="宋体" w:eastAsia="宋体" w:cs="仿宋_GB2312"/>
                <w:spacing w:val="-20"/>
                <w:szCs w:val="21"/>
              </w:rPr>
            </w:pPr>
            <w:r>
              <w:rPr>
                <w:rFonts w:hint="eastAsia" w:ascii="宋体" w:hAnsi="宋体" w:eastAsia="宋体" w:cs="仿宋_GB2312"/>
                <w:spacing w:val="-20"/>
                <w:szCs w:val="21"/>
              </w:rPr>
            </w:r>
            <w:r/>
          </w:p>
        </w:tc>
        <w:tc>
          <w:tcPr>
            <w:tcW w:w="1705" w:type="dxa"/>
            <w:vAlign w:val="center"/>
            <w:vMerge w:val="continue"/>
            <w:textDirection w:val="lrTb"/>
            <w:noWrap w:val="false"/>
          </w:tcPr>
          <w:p>
            <w:pPr>
              <w:pStyle w:val="898"/>
              <w:ind w:firstLine="0"/>
              <w:jc w:val="center"/>
              <w:rPr>
                <w:rFonts w:hint="eastAsia" w:ascii="宋体" w:hAnsi="宋体" w:eastAsia="宋体" w:cs="仿宋_GB2312"/>
                <w:spacing w:val="-20"/>
                <w:szCs w:val="21"/>
              </w:rPr>
            </w:pPr>
            <w:r>
              <w:rPr>
                <w:rFonts w:hint="eastAsia" w:ascii="宋体" w:hAnsi="宋体" w:eastAsia="宋体" w:cs="仿宋_GB2312"/>
                <w:spacing w:val="-20"/>
                <w:szCs w:val="21"/>
              </w:rPr>
            </w:r>
            <w:r/>
          </w:p>
        </w:tc>
      </w:tr>
      <w:tr>
        <w:trPr>
          <w:jc w:val="center"/>
        </w:trPr>
        <w:tc>
          <w:tcPr>
            <w:tcW w:w="1704" w:type="dxa"/>
            <w:vAlign w:val="center"/>
            <w:vMerge w:val="continue"/>
            <w:textDirection w:val="lrTb"/>
            <w:noWrap w:val="false"/>
          </w:tcPr>
          <w:p>
            <w:pPr>
              <w:pStyle w:val="898"/>
              <w:ind w:firstLine="0"/>
              <w:jc w:val="center"/>
              <w:rPr>
                <w:rFonts w:hint="eastAsia" w:ascii="宋体" w:hAnsi="宋体" w:eastAsia="宋体" w:cs="黑体"/>
                <w:spacing w:val="-20"/>
                <w:szCs w:val="21"/>
              </w:rPr>
            </w:pPr>
            <w:r>
              <w:rPr>
                <w:rFonts w:hint="eastAsia" w:ascii="宋体" w:hAnsi="宋体" w:eastAsia="宋体" w:cs="黑体"/>
                <w:spacing w:val="-20"/>
                <w:szCs w:val="21"/>
              </w:rPr>
            </w:r>
            <w:r/>
          </w:p>
        </w:tc>
        <w:tc>
          <w:tcPr>
            <w:tcW w:w="1704" w:type="dxa"/>
            <w:vAlign w:val="center"/>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瑶盛村</w:t>
            </w:r>
            <w:r/>
          </w:p>
        </w:tc>
        <w:tc>
          <w:tcPr>
            <w:tcW w:w="1704" w:type="dxa"/>
            <w:vAlign w:val="center"/>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3</w:t>
            </w:r>
            <w:r/>
          </w:p>
        </w:tc>
        <w:tc>
          <w:tcPr>
            <w:tcW w:w="1705" w:type="dxa"/>
            <w:vAlign w:val="center"/>
            <w:vMerge w:val="continue"/>
            <w:textDirection w:val="lrTb"/>
            <w:noWrap w:val="false"/>
          </w:tcPr>
          <w:p>
            <w:pPr>
              <w:pStyle w:val="898"/>
              <w:ind w:firstLine="0"/>
              <w:jc w:val="center"/>
              <w:rPr>
                <w:rFonts w:hint="eastAsia" w:ascii="宋体" w:hAnsi="宋体" w:eastAsia="宋体" w:cs="仿宋_GB2312"/>
                <w:spacing w:val="-20"/>
                <w:szCs w:val="21"/>
              </w:rPr>
            </w:pPr>
            <w:r>
              <w:rPr>
                <w:rFonts w:hint="eastAsia" w:ascii="宋体" w:hAnsi="宋体" w:eastAsia="宋体" w:cs="仿宋_GB2312"/>
                <w:spacing w:val="-20"/>
                <w:szCs w:val="21"/>
              </w:rPr>
            </w:r>
            <w:r/>
          </w:p>
        </w:tc>
        <w:tc>
          <w:tcPr>
            <w:tcW w:w="1705" w:type="dxa"/>
            <w:vAlign w:val="center"/>
            <w:vMerge w:val="continue"/>
            <w:textDirection w:val="lrTb"/>
            <w:noWrap w:val="false"/>
          </w:tcPr>
          <w:p>
            <w:pPr>
              <w:pStyle w:val="898"/>
              <w:ind w:firstLine="0"/>
              <w:jc w:val="center"/>
              <w:rPr>
                <w:rFonts w:hint="eastAsia" w:ascii="宋体" w:hAnsi="宋体" w:eastAsia="宋体" w:cs="仿宋_GB2312"/>
                <w:spacing w:val="-20"/>
                <w:szCs w:val="21"/>
              </w:rPr>
            </w:pPr>
            <w:r>
              <w:rPr>
                <w:rFonts w:hint="eastAsia" w:ascii="宋体" w:hAnsi="宋体" w:eastAsia="宋体" w:cs="仿宋_GB2312"/>
                <w:spacing w:val="-20"/>
                <w:szCs w:val="21"/>
              </w:rPr>
            </w:r>
            <w:r/>
          </w:p>
        </w:tc>
      </w:tr>
      <w:tr>
        <w:trPr>
          <w:jc w:val="center"/>
        </w:trPr>
        <w:tc>
          <w:tcPr>
            <w:tcW w:w="1704" w:type="dxa"/>
            <w:vAlign w:val="center"/>
            <w:vMerge w:val="continue"/>
            <w:textDirection w:val="lrTb"/>
            <w:noWrap w:val="false"/>
          </w:tcPr>
          <w:p>
            <w:pPr>
              <w:pStyle w:val="898"/>
              <w:ind w:firstLine="0"/>
              <w:jc w:val="center"/>
              <w:rPr>
                <w:rFonts w:hint="eastAsia" w:ascii="宋体" w:hAnsi="宋体" w:eastAsia="宋体" w:cs="黑体"/>
                <w:spacing w:val="-20"/>
                <w:szCs w:val="21"/>
              </w:rPr>
            </w:pPr>
            <w:r>
              <w:rPr>
                <w:rFonts w:hint="eastAsia" w:ascii="宋体" w:hAnsi="宋体" w:eastAsia="宋体" w:cs="黑体"/>
                <w:spacing w:val="-20"/>
                <w:szCs w:val="21"/>
              </w:rPr>
            </w:r>
            <w:r/>
          </w:p>
        </w:tc>
        <w:tc>
          <w:tcPr>
            <w:tcW w:w="1704" w:type="dxa"/>
            <w:vAlign w:val="center"/>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江湾村</w:t>
            </w:r>
            <w:r/>
          </w:p>
        </w:tc>
        <w:tc>
          <w:tcPr>
            <w:tcW w:w="1704" w:type="dxa"/>
            <w:vAlign w:val="center"/>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3</w:t>
            </w:r>
            <w:r/>
          </w:p>
        </w:tc>
        <w:tc>
          <w:tcPr>
            <w:tcW w:w="1705" w:type="dxa"/>
            <w:vAlign w:val="center"/>
            <w:vMerge w:val="continue"/>
            <w:textDirection w:val="lrTb"/>
            <w:noWrap w:val="false"/>
          </w:tcPr>
          <w:p>
            <w:pPr>
              <w:pStyle w:val="898"/>
              <w:ind w:firstLine="0"/>
              <w:jc w:val="center"/>
              <w:rPr>
                <w:rFonts w:hint="eastAsia" w:ascii="宋体" w:hAnsi="宋体" w:eastAsia="宋体" w:cs="仿宋_GB2312"/>
                <w:spacing w:val="-20"/>
                <w:szCs w:val="21"/>
              </w:rPr>
            </w:pPr>
            <w:r>
              <w:rPr>
                <w:rFonts w:hint="eastAsia" w:ascii="宋体" w:hAnsi="宋体" w:eastAsia="宋体" w:cs="仿宋_GB2312"/>
                <w:spacing w:val="-20"/>
                <w:szCs w:val="21"/>
              </w:rPr>
            </w:r>
            <w:r/>
          </w:p>
        </w:tc>
        <w:tc>
          <w:tcPr>
            <w:tcW w:w="1705" w:type="dxa"/>
            <w:vAlign w:val="center"/>
            <w:vMerge w:val="continue"/>
            <w:textDirection w:val="lrTb"/>
            <w:noWrap w:val="false"/>
          </w:tcPr>
          <w:p>
            <w:pPr>
              <w:pStyle w:val="898"/>
              <w:ind w:firstLine="0"/>
              <w:jc w:val="center"/>
              <w:rPr>
                <w:rFonts w:hint="eastAsia" w:ascii="宋体" w:hAnsi="宋体" w:eastAsia="宋体" w:cs="仿宋_GB2312"/>
                <w:spacing w:val="-20"/>
                <w:szCs w:val="21"/>
              </w:rPr>
            </w:pPr>
            <w:r>
              <w:rPr>
                <w:rFonts w:hint="eastAsia" w:ascii="宋体" w:hAnsi="宋体" w:eastAsia="宋体" w:cs="仿宋_GB2312"/>
                <w:spacing w:val="-20"/>
                <w:szCs w:val="21"/>
              </w:rPr>
            </w:r>
            <w:r/>
          </w:p>
        </w:tc>
      </w:tr>
      <w:tr>
        <w:trPr>
          <w:jc w:val="center"/>
        </w:trPr>
        <w:tc>
          <w:tcPr>
            <w:gridSpan w:val="2"/>
            <w:tcW w:w="3408" w:type="dxa"/>
            <w:vAlign w:val="center"/>
            <w:textDirection w:val="lrTb"/>
            <w:noWrap w:val="false"/>
          </w:tcPr>
          <w:p>
            <w:pPr>
              <w:pStyle w:val="898"/>
              <w:ind w:firstLine="0"/>
              <w:jc w:val="center"/>
              <w:rPr>
                <w:rFonts w:hint="eastAsia" w:ascii="宋体" w:hAnsi="宋体" w:eastAsia="宋体" w:cs="仿宋_GB2312"/>
                <w:bCs/>
                <w:spacing w:val="-20"/>
                <w:szCs w:val="21"/>
              </w:rPr>
            </w:pPr>
            <w:r>
              <w:rPr>
                <w:rFonts w:hint="eastAsia" w:ascii="宋体" w:hAnsi="宋体" w:eastAsia="宋体" w:cs="仿宋_GB2312"/>
                <w:bCs/>
                <w:spacing w:val="-20"/>
                <w:szCs w:val="21"/>
              </w:rPr>
              <w:t xml:space="preserve">合计</w:t>
            </w:r>
            <w:r/>
          </w:p>
        </w:tc>
        <w:tc>
          <w:tcPr>
            <w:tcW w:w="1704" w:type="dxa"/>
            <w:vAlign w:val="center"/>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21人</w:t>
            </w:r>
            <w:r/>
          </w:p>
        </w:tc>
        <w:tc>
          <w:tcPr>
            <w:gridSpan w:val="2"/>
            <w:tcW w:w="3410" w:type="dxa"/>
            <w:vAlign w:val="center"/>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8小时制</w:t>
            </w:r>
            <w:r/>
          </w:p>
        </w:tc>
      </w:tr>
      <w:tr>
        <w:trPr>
          <w:jc w:val="center"/>
        </w:trPr>
        <w:tc>
          <w:tcPr>
            <w:tcW w:w="1704" w:type="dxa"/>
            <w:vAlign w:val="center"/>
            <w:vMerge w:val="restart"/>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违法建设配套提升</w:t>
            </w:r>
            <w:r/>
          </w:p>
        </w:tc>
        <w:tc>
          <w:tcPr>
            <w:tcW w:w="1704" w:type="dxa"/>
            <w:vAlign w:val="center"/>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长巨村</w:t>
            </w:r>
            <w:r>
              <w:rPr>
                <w:rFonts w:hint="eastAsia" w:ascii="宋体" w:hAnsi="宋体" w:eastAsia="宋体" w:cs="Times New Roman"/>
                <w:szCs w:val="21"/>
              </w:rPr>
              <w:t xml:space="preserve">和尚港与星塘</w:t>
            </w:r>
            <w:r>
              <w:rPr>
                <w:rFonts w:hint="eastAsia" w:ascii="宋体" w:hAnsi="宋体" w:eastAsia="宋体" w:cs="Times New Roman"/>
                <w:szCs w:val="21"/>
              </w:rPr>
              <w:t xml:space="preserve">街南延交汇处</w:t>
            </w:r>
            <w:r/>
          </w:p>
        </w:tc>
        <w:tc>
          <w:tcPr>
            <w:tcW w:w="1704" w:type="dxa"/>
            <w:vAlign w:val="center"/>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2</w:t>
            </w:r>
            <w:r/>
          </w:p>
        </w:tc>
        <w:tc>
          <w:tcPr>
            <w:tcW w:w="1705" w:type="dxa"/>
            <w:vAlign w:val="center"/>
            <w:vMerge w:val="restart"/>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21：00-5：00</w:t>
            </w:r>
            <w:r/>
          </w:p>
        </w:tc>
        <w:tc>
          <w:tcPr>
            <w:tcW w:w="1705" w:type="dxa"/>
            <w:vAlign w:val="center"/>
            <w:vMerge w:val="restart"/>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可根据实际情况进行灵活调整</w:t>
            </w:r>
            <w:r/>
          </w:p>
        </w:tc>
      </w:tr>
      <w:tr>
        <w:trPr>
          <w:jc w:val="center"/>
        </w:trPr>
        <w:tc>
          <w:tcPr>
            <w:tcW w:w="1704" w:type="dxa"/>
            <w:vAlign w:val="center"/>
            <w:vMerge w:val="continue"/>
            <w:textDirection w:val="lrTb"/>
            <w:noWrap w:val="false"/>
          </w:tcPr>
          <w:p>
            <w:pPr>
              <w:pStyle w:val="898"/>
              <w:ind w:firstLine="0"/>
              <w:jc w:val="center"/>
              <w:rPr>
                <w:rFonts w:hint="eastAsia" w:ascii="宋体" w:hAnsi="宋体" w:eastAsia="宋体" w:cs="黑体"/>
                <w:spacing w:val="-20"/>
                <w:szCs w:val="21"/>
              </w:rPr>
            </w:pPr>
            <w:r>
              <w:rPr>
                <w:rFonts w:hint="eastAsia" w:ascii="宋体" w:hAnsi="宋体" w:eastAsia="宋体" w:cs="黑体"/>
                <w:spacing w:val="-20"/>
                <w:szCs w:val="21"/>
              </w:rPr>
            </w:r>
            <w:r/>
          </w:p>
        </w:tc>
        <w:tc>
          <w:tcPr>
            <w:tcW w:w="1704" w:type="dxa"/>
            <w:vAlign w:val="center"/>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长巨村下扒</w:t>
            </w:r>
            <w:r>
              <w:rPr>
                <w:rFonts w:hint="eastAsia" w:ascii="宋体" w:hAnsi="宋体" w:eastAsia="宋体" w:cs="Times New Roman"/>
                <w:szCs w:val="21"/>
              </w:rPr>
              <w:t xml:space="preserve">浜</w:t>
            </w:r>
            <w:r>
              <w:rPr>
                <w:rFonts w:hint="eastAsia" w:ascii="宋体" w:hAnsi="宋体" w:eastAsia="宋体" w:cs="Times New Roman"/>
                <w:szCs w:val="21"/>
              </w:rPr>
              <w:t xml:space="preserve">与吴江交汇处</w:t>
            </w:r>
            <w:r/>
          </w:p>
        </w:tc>
        <w:tc>
          <w:tcPr>
            <w:tcW w:w="1704" w:type="dxa"/>
            <w:vAlign w:val="center"/>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2</w:t>
            </w:r>
            <w:r/>
          </w:p>
        </w:tc>
        <w:tc>
          <w:tcPr>
            <w:tcW w:w="1705" w:type="dxa"/>
            <w:vAlign w:val="center"/>
            <w:vMerge w:val="continue"/>
            <w:textDirection w:val="lrTb"/>
            <w:noWrap w:val="false"/>
          </w:tcPr>
          <w:p>
            <w:pPr>
              <w:pStyle w:val="898"/>
              <w:ind w:firstLine="0"/>
              <w:jc w:val="center"/>
              <w:rPr>
                <w:rFonts w:hint="eastAsia" w:ascii="宋体" w:hAnsi="宋体" w:eastAsia="宋体" w:cs="仿宋_GB2312"/>
                <w:spacing w:val="-20"/>
                <w:szCs w:val="21"/>
              </w:rPr>
            </w:pPr>
            <w:r>
              <w:rPr>
                <w:rFonts w:hint="eastAsia" w:ascii="宋体" w:hAnsi="宋体" w:eastAsia="宋体" w:cs="仿宋_GB2312"/>
                <w:spacing w:val="-20"/>
                <w:szCs w:val="21"/>
              </w:rPr>
            </w:r>
            <w:r/>
          </w:p>
        </w:tc>
        <w:tc>
          <w:tcPr>
            <w:tcW w:w="1705" w:type="dxa"/>
            <w:vAlign w:val="center"/>
            <w:vMerge w:val="continue"/>
            <w:textDirection w:val="lrTb"/>
            <w:noWrap w:val="false"/>
          </w:tcPr>
          <w:p>
            <w:pPr>
              <w:pStyle w:val="898"/>
              <w:ind w:firstLine="0"/>
              <w:jc w:val="center"/>
              <w:rPr>
                <w:rFonts w:hint="eastAsia" w:ascii="宋体" w:hAnsi="宋体" w:eastAsia="宋体" w:cs="仿宋_GB2312"/>
                <w:spacing w:val="-20"/>
                <w:szCs w:val="21"/>
              </w:rPr>
            </w:pPr>
            <w:r>
              <w:rPr>
                <w:rFonts w:hint="eastAsia" w:ascii="宋体" w:hAnsi="宋体" w:eastAsia="宋体" w:cs="仿宋_GB2312"/>
                <w:spacing w:val="-20"/>
                <w:szCs w:val="21"/>
              </w:rPr>
            </w:r>
            <w:r/>
          </w:p>
        </w:tc>
      </w:tr>
      <w:tr>
        <w:trPr>
          <w:jc w:val="center"/>
        </w:trPr>
        <w:tc>
          <w:tcPr>
            <w:tcW w:w="1704" w:type="dxa"/>
            <w:vAlign w:val="center"/>
            <w:vMerge w:val="continue"/>
            <w:textDirection w:val="lrTb"/>
            <w:noWrap w:val="false"/>
          </w:tcPr>
          <w:p>
            <w:pPr>
              <w:pStyle w:val="898"/>
              <w:ind w:firstLine="0"/>
              <w:jc w:val="center"/>
              <w:rPr>
                <w:rFonts w:hint="eastAsia" w:ascii="宋体" w:hAnsi="宋体" w:eastAsia="宋体" w:cs="黑体"/>
                <w:spacing w:val="-20"/>
                <w:szCs w:val="21"/>
              </w:rPr>
            </w:pPr>
            <w:r>
              <w:rPr>
                <w:rFonts w:hint="eastAsia" w:ascii="宋体" w:hAnsi="宋体" w:eastAsia="宋体" w:cs="黑体"/>
                <w:spacing w:val="-20"/>
                <w:szCs w:val="21"/>
              </w:rPr>
            </w:r>
            <w:r/>
          </w:p>
        </w:tc>
        <w:tc>
          <w:tcPr>
            <w:tcW w:w="1704" w:type="dxa"/>
            <w:vAlign w:val="center"/>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苏同黎公路前港段与东方大道交汇处</w:t>
            </w:r>
            <w:r/>
          </w:p>
        </w:tc>
        <w:tc>
          <w:tcPr>
            <w:tcW w:w="1704" w:type="dxa"/>
            <w:vAlign w:val="center"/>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2</w:t>
            </w:r>
            <w:r/>
          </w:p>
        </w:tc>
        <w:tc>
          <w:tcPr>
            <w:tcW w:w="1705" w:type="dxa"/>
            <w:vAlign w:val="center"/>
            <w:vMerge w:val="continue"/>
            <w:textDirection w:val="lrTb"/>
            <w:noWrap w:val="false"/>
          </w:tcPr>
          <w:p>
            <w:pPr>
              <w:pStyle w:val="898"/>
              <w:ind w:firstLine="0"/>
              <w:jc w:val="center"/>
              <w:rPr>
                <w:rFonts w:hint="eastAsia" w:ascii="宋体" w:hAnsi="宋体" w:eastAsia="宋体" w:cs="仿宋_GB2312"/>
                <w:spacing w:val="-20"/>
                <w:szCs w:val="21"/>
              </w:rPr>
            </w:pPr>
            <w:r>
              <w:rPr>
                <w:rFonts w:hint="eastAsia" w:ascii="宋体" w:hAnsi="宋体" w:eastAsia="宋体" w:cs="仿宋_GB2312"/>
                <w:spacing w:val="-20"/>
                <w:szCs w:val="21"/>
              </w:rPr>
            </w:r>
            <w:r/>
          </w:p>
        </w:tc>
        <w:tc>
          <w:tcPr>
            <w:tcW w:w="1705" w:type="dxa"/>
            <w:vAlign w:val="center"/>
            <w:vMerge w:val="continue"/>
            <w:textDirection w:val="lrTb"/>
            <w:noWrap w:val="false"/>
          </w:tcPr>
          <w:p>
            <w:pPr>
              <w:pStyle w:val="898"/>
              <w:ind w:firstLine="0"/>
              <w:jc w:val="center"/>
              <w:rPr>
                <w:rFonts w:hint="eastAsia" w:ascii="宋体" w:hAnsi="宋体" w:eastAsia="宋体" w:cs="仿宋_GB2312"/>
                <w:spacing w:val="-20"/>
                <w:szCs w:val="21"/>
              </w:rPr>
            </w:pPr>
            <w:r>
              <w:rPr>
                <w:rFonts w:hint="eastAsia" w:ascii="宋体" w:hAnsi="宋体" w:eastAsia="宋体" w:cs="仿宋_GB2312"/>
                <w:spacing w:val="-20"/>
                <w:szCs w:val="21"/>
              </w:rPr>
            </w:r>
            <w:r/>
          </w:p>
        </w:tc>
      </w:tr>
      <w:tr>
        <w:trPr>
          <w:jc w:val="center"/>
        </w:trPr>
        <w:tc>
          <w:tcPr>
            <w:gridSpan w:val="2"/>
            <w:tcW w:w="3408" w:type="dxa"/>
            <w:vAlign w:val="center"/>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合计</w:t>
            </w:r>
            <w:r/>
          </w:p>
        </w:tc>
        <w:tc>
          <w:tcPr>
            <w:tcW w:w="1704" w:type="dxa"/>
            <w:vAlign w:val="center"/>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6人</w:t>
            </w:r>
            <w:r/>
          </w:p>
        </w:tc>
        <w:tc>
          <w:tcPr>
            <w:gridSpan w:val="2"/>
            <w:tcW w:w="3410" w:type="dxa"/>
            <w:vAlign w:val="center"/>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8小时制</w:t>
            </w:r>
            <w:r/>
          </w:p>
        </w:tc>
      </w:tr>
      <w:tr>
        <w:trPr>
          <w:jc w:val="center"/>
        </w:trPr>
        <w:tc>
          <w:tcPr>
            <w:gridSpan w:val="2"/>
            <w:tcW w:w="3408" w:type="dxa"/>
            <w:vAlign w:val="center"/>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总计</w:t>
            </w:r>
            <w:r/>
          </w:p>
        </w:tc>
        <w:tc>
          <w:tcPr>
            <w:tcW w:w="1704" w:type="dxa"/>
            <w:vAlign w:val="center"/>
            <w:textDirection w:val="lrTb"/>
            <w:noWrap w:val="false"/>
          </w:tcPr>
          <w:p>
            <w:pPr>
              <w:pStyle w:val="898"/>
              <w:ind w:left="0" w:firstLine="0"/>
              <w:jc w:val="center"/>
              <w:rPr>
                <w:rFonts w:hint="eastAsia" w:ascii="宋体" w:hAnsi="宋体" w:eastAsia="宋体" w:cs="Times New Roman"/>
                <w:szCs w:val="21"/>
              </w:rPr>
            </w:pPr>
            <w:r>
              <w:rPr>
                <w:rFonts w:hint="eastAsia" w:ascii="宋体" w:hAnsi="宋体" w:eastAsia="宋体" w:cs="Times New Roman"/>
                <w:szCs w:val="21"/>
              </w:rPr>
              <w:t xml:space="preserve">27人</w:t>
            </w:r>
            <w:r/>
          </w:p>
        </w:tc>
        <w:tc>
          <w:tcPr>
            <w:gridSpan w:val="2"/>
            <w:tcW w:w="3410" w:type="dxa"/>
            <w:vAlign w:val="center"/>
            <w:textDirection w:val="lrTb"/>
            <w:noWrap w:val="false"/>
          </w:tcPr>
          <w:p>
            <w:pPr>
              <w:pStyle w:val="898"/>
              <w:ind w:firstLine="0"/>
              <w:jc w:val="center"/>
              <w:rPr>
                <w:rFonts w:hint="eastAsia" w:ascii="宋体" w:hAnsi="宋体" w:eastAsia="宋体" w:cs="仿宋_GB2312"/>
                <w:spacing w:val="-20"/>
                <w:szCs w:val="21"/>
              </w:rPr>
            </w:pPr>
            <w:r>
              <w:rPr>
                <w:rFonts w:hint="eastAsia" w:ascii="宋体" w:hAnsi="宋体" w:eastAsia="宋体" w:cs="仿宋_GB2312"/>
                <w:spacing w:val="-20"/>
                <w:szCs w:val="21"/>
              </w:rPr>
            </w:r>
            <w:r/>
          </w:p>
        </w:tc>
      </w:tr>
    </w:tbl>
    <w:p>
      <w:pPr>
        <w:ind w:firstLine="48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3、工作模式</w:t>
      </w:r>
      <w:r/>
    </w:p>
    <w:p>
      <w:pPr>
        <w:ind w:firstLine="48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违建管控主要由综</w:t>
      </w:r>
      <w:r>
        <w:rPr>
          <w:rFonts w:hint="eastAsia" w:ascii="宋体" w:hAnsi="宋体" w:eastAsia="宋体" w:cs="Times New Roman"/>
          <w:szCs w:val="21"/>
        </w:rPr>
        <w:t xml:space="preserve">安办牵头制定巡查计划，并带领第三方开展流动巡查，每日按8小时制计算。巡查发现新增违建，将情况线索通报属地村的同时，第一时间协同进行拆除。为实现用工效益最大化，</w:t>
      </w:r>
      <w:r>
        <w:rPr>
          <w:rFonts w:hint="eastAsia" w:ascii="宋体" w:hAnsi="宋体" w:eastAsia="宋体" w:cs="Times New Roman"/>
          <w:szCs w:val="21"/>
        </w:rPr>
        <w:t xml:space="preserve">违建第三</w:t>
      </w:r>
      <w:r>
        <w:rPr>
          <w:rFonts w:hint="eastAsia" w:ascii="宋体" w:hAnsi="宋体" w:eastAsia="宋体" w:cs="Times New Roman"/>
          <w:szCs w:val="21"/>
        </w:rPr>
        <w:t xml:space="preserve">方协查期间，要兼顾责任区域的偷倒垃圾，发现情况后立即汇报综安办。</w:t>
      </w:r>
      <w:r/>
    </w:p>
    <w:p>
      <w:pPr>
        <w:ind w:firstLine="48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建筑垃圾偷</w:t>
      </w:r>
      <w:r>
        <w:rPr>
          <w:rFonts w:hint="eastAsia" w:ascii="宋体" w:hAnsi="宋体" w:eastAsia="宋体" w:cs="Times New Roman"/>
          <w:szCs w:val="21"/>
        </w:rPr>
        <w:t xml:space="preserve">倒情况</w:t>
      </w:r>
      <w:r>
        <w:rPr>
          <w:rFonts w:hint="eastAsia" w:ascii="宋体" w:hAnsi="宋体" w:eastAsia="宋体" w:cs="Times New Roman"/>
          <w:szCs w:val="21"/>
        </w:rPr>
        <w:t xml:space="preserve">多发在夜间，综安办每晚夜间安排3名工作人员进行流动巡查，第三</w:t>
      </w:r>
      <w:r>
        <w:rPr>
          <w:rFonts w:hint="eastAsia" w:ascii="宋体" w:hAnsi="宋体" w:eastAsia="宋体" w:cs="Times New Roman"/>
          <w:szCs w:val="21"/>
        </w:rPr>
        <w:t xml:space="preserve">方根据综安</w:t>
      </w:r>
      <w:r>
        <w:rPr>
          <w:rFonts w:hint="eastAsia" w:ascii="宋体" w:hAnsi="宋体" w:eastAsia="宋体" w:cs="Times New Roman"/>
          <w:szCs w:val="21"/>
        </w:rPr>
        <w:t xml:space="preserve">办要求，在3处重要点位布控，必要时展开联合行动。配合服务时间为每日21：00-5：00，可视情进行调整。</w:t>
      </w:r>
      <w:r/>
    </w:p>
    <w:p>
      <w:pPr>
        <w:ind w:firstLine="48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4、人员要求</w:t>
      </w:r>
      <w:r/>
    </w:p>
    <w:p>
      <w:pPr>
        <w:ind w:firstLine="42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（1）男性，年龄20周岁以上、50周岁以下，初中及以上学历，身体健康，体检合格。</w:t>
      </w:r>
      <w:r/>
    </w:p>
    <w:p>
      <w:pPr>
        <w:ind w:firstLine="42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（2）上岗时，应当穿着规范的工作服，不得佩戴饰物，工作服饰应当保持整洁，非因公务行为不得穿着工作服饰。不准留胡须、蓄长发、染发（黑色除外）、刺青纹身。</w:t>
      </w:r>
      <w:r/>
    </w:p>
    <w:p>
      <w:pPr>
        <w:ind w:firstLine="42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（3）工作时应当保持仪表整洁、举止端庄、谈吐文明、精神振作、姿态良好，不得盛气凌人、态度粗暴、举止失</w:t>
      </w:r>
      <w:r>
        <w:rPr>
          <w:rFonts w:hint="eastAsia" w:ascii="宋体" w:hAnsi="宋体" w:eastAsia="宋体" w:cs="Times New Roman"/>
          <w:szCs w:val="21"/>
        </w:rPr>
        <w:t xml:space="preserve">范</w:t>
      </w:r>
      <w:r>
        <w:rPr>
          <w:rFonts w:hint="eastAsia" w:ascii="宋体" w:hAnsi="宋体" w:eastAsia="宋体" w:cs="Times New Roman"/>
          <w:szCs w:val="21"/>
        </w:rPr>
        <w:t xml:space="preserve">。</w:t>
      </w:r>
      <w:r/>
    </w:p>
    <w:p>
      <w:pPr>
        <w:ind w:firstLine="42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（4）工作时间不准抽烟或吃零食以及做和工作无关的事；不得从事有偿服务，不准接受来办群众的任何物品；使用语言要文明，举止要大方，要具有一定的工作经验。</w:t>
      </w:r>
      <w:r/>
    </w:p>
    <w:p>
      <w:pPr>
        <w:ind w:firstLine="42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（5）中标后所有人员应向采购人提供本人身份证原件查验，复印件备案；所有人员不得有任何不良记录（以公安部门登记为准）</w:t>
      </w:r>
      <w:r/>
    </w:p>
    <w:p>
      <w:pPr>
        <w:ind w:firstLine="42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5、其他要求</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（1）本项目配备的人员</w:t>
      </w:r>
      <w:r>
        <w:rPr>
          <w:rFonts w:hint="eastAsia" w:ascii="宋体" w:hAnsi="宋体" w:cs="宋体"/>
          <w:szCs w:val="21"/>
        </w:rPr>
        <w:t xml:space="preserve">应服装</w:t>
      </w:r>
      <w:r>
        <w:rPr>
          <w:rFonts w:hint="eastAsia" w:ascii="宋体" w:hAnsi="宋体" w:cs="宋体"/>
          <w:szCs w:val="21"/>
        </w:rPr>
        <w:t xml:space="preserve">统一，干净、整洁，讲究礼仪、仪表，态度热情，服务到位。服装</w:t>
      </w:r>
      <w:r>
        <w:rPr>
          <w:rFonts w:hint="eastAsia" w:ascii="宋体" w:hAnsi="宋体" w:cs="宋体"/>
          <w:szCs w:val="21"/>
        </w:rPr>
        <w:t xml:space="preserve">由成交</w:t>
      </w:r>
      <w:r>
        <w:rPr>
          <w:rFonts w:hint="eastAsia" w:ascii="宋体" w:hAnsi="宋体" w:cs="宋体"/>
          <w:szCs w:val="21"/>
        </w:rPr>
        <w:t xml:space="preserve">单位自行配备，其费用包含在总报价中。</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（2）服务设备及工器具</w:t>
      </w:r>
      <w:r>
        <w:rPr>
          <w:rFonts w:hint="eastAsia" w:ascii="宋体" w:hAnsi="宋体" w:cs="宋体"/>
          <w:szCs w:val="21"/>
        </w:rPr>
        <w:t xml:space="preserve">由成交</w:t>
      </w:r>
      <w:r>
        <w:rPr>
          <w:rFonts w:hint="eastAsia" w:ascii="宋体" w:hAnsi="宋体" w:cs="宋体"/>
          <w:szCs w:val="21"/>
        </w:rPr>
        <w:t xml:space="preserve">单位自行配备，其费用包含在总报价中。</w:t>
      </w:r>
      <w:r/>
    </w:p>
    <w:p>
      <w:pPr>
        <w:ind w:firstLine="420"/>
        <w:jc w:val="left"/>
        <w:spacing w:line="400" w:lineRule="exact"/>
        <w:widowControl/>
        <w:rPr>
          <w:rFonts w:hint="eastAsia" w:ascii="宋体" w:hAnsi="宋体" w:cs="宋体"/>
          <w:spacing w:val="-6"/>
          <w:szCs w:val="21"/>
        </w:rPr>
      </w:pPr>
      <w:r>
        <w:rPr>
          <w:rFonts w:hint="eastAsia" w:ascii="宋体" w:hAnsi="宋体" w:cs="宋体"/>
          <w:szCs w:val="21"/>
        </w:rPr>
        <w:t xml:space="preserve">（3）</w:t>
      </w:r>
      <w:r>
        <w:rPr>
          <w:rFonts w:hint="eastAsia" w:ascii="宋体" w:hAnsi="宋体" w:cs="宋体"/>
          <w:spacing w:val="-6"/>
          <w:szCs w:val="21"/>
        </w:rPr>
        <w:t xml:space="preserve">成交单位服务人员在服务过程中，须礼貌待人，不可与第三者发生肢体冲突，如有特殊情况及时向主管部门汇报，并进行详细记录。</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val="zh-CN"/>
        </w:rPr>
        <w:t xml:space="preserve">因</w:t>
      </w:r>
      <w:r>
        <w:rPr>
          <w:rFonts w:hint="eastAsia" w:ascii="宋体" w:hAnsi="宋体" w:cs="宋体"/>
          <w:szCs w:val="21"/>
        </w:rPr>
        <w:t xml:space="preserve">成交</w:t>
      </w:r>
      <w:r>
        <w:rPr>
          <w:rFonts w:hint="eastAsia" w:ascii="宋体" w:hAnsi="宋体" w:cs="宋体"/>
          <w:szCs w:val="21"/>
          <w:lang w:val="zh-CN"/>
        </w:rPr>
        <w:t xml:space="preserve">单位管理不善，造成服务工作范围内的设施、设备等损坏的，由直接责任人赔偿，若直接责任人因故无法赔偿的，采购单位有权要求</w:t>
      </w:r>
      <w:r>
        <w:rPr>
          <w:rFonts w:hint="eastAsia" w:ascii="宋体" w:hAnsi="宋体" w:cs="宋体"/>
          <w:szCs w:val="21"/>
        </w:rPr>
        <w:t xml:space="preserve">成交</w:t>
      </w:r>
      <w:r>
        <w:rPr>
          <w:rFonts w:hint="eastAsia" w:ascii="宋体" w:hAnsi="宋体" w:cs="宋体"/>
          <w:szCs w:val="21"/>
          <w:lang w:val="zh-CN"/>
        </w:rPr>
        <w:t xml:space="preserve">单位负责赔偿损失，情节严重的可终止合同甚至诉诸法律。</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（5）采购单位与派驻人员不发生任何劳动和雇佣关系,成交单位派驻人员</w:t>
      </w:r>
      <w:r>
        <w:rPr>
          <w:rFonts w:hint="eastAsia" w:ascii="宋体" w:hAnsi="宋体" w:cs="宋体"/>
          <w:szCs w:val="21"/>
        </w:rPr>
        <w:t xml:space="preserve">由成交</w:t>
      </w:r>
      <w:r>
        <w:rPr>
          <w:rFonts w:hint="eastAsia" w:ascii="宋体" w:hAnsi="宋体" w:cs="宋体"/>
          <w:szCs w:val="21"/>
        </w:rPr>
        <w:t xml:space="preserve">单位自行管理。成交单位须为本项目配备的所有服务人员按规定缴纳社会保险及人身意外险。</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（6）响应单位工作人员在岗履行职责期间（包括上下班途中），发生自身的人身伤害、伤亡，均</w:t>
      </w:r>
      <w:r>
        <w:rPr>
          <w:rFonts w:hint="eastAsia" w:ascii="宋体" w:hAnsi="宋体" w:cs="宋体"/>
          <w:szCs w:val="21"/>
        </w:rPr>
        <w:t xml:space="preserve">由成交</w:t>
      </w:r>
      <w:r>
        <w:rPr>
          <w:rFonts w:hint="eastAsia" w:ascii="宋体" w:hAnsi="宋体" w:cs="宋体"/>
          <w:szCs w:val="21"/>
        </w:rPr>
        <w:t xml:space="preserve">单位负责处理并承担经济和道义上的责任，采购单位不承担任何责任。成交单位违反国家相关法规，与聘用人员发生纠纷，均</w:t>
      </w:r>
      <w:r>
        <w:rPr>
          <w:rFonts w:hint="eastAsia" w:ascii="宋体" w:hAnsi="宋体" w:cs="宋体"/>
          <w:szCs w:val="21"/>
        </w:rPr>
        <w:t xml:space="preserve">由成交</w:t>
      </w:r>
      <w:r>
        <w:rPr>
          <w:rFonts w:hint="eastAsia" w:ascii="宋体" w:hAnsi="宋体" w:cs="宋体"/>
          <w:szCs w:val="21"/>
        </w:rPr>
        <w:t xml:space="preserve">单位负责调解与处理，采购单位不承担责任。</w:t>
      </w:r>
      <w:r/>
    </w:p>
    <w:p>
      <w:pPr>
        <w:ind w:firstLine="422"/>
        <w:jc w:val="left"/>
        <w:spacing w:line="400" w:lineRule="exact"/>
        <w:widowControl/>
        <w:rPr>
          <w:rFonts w:hint="eastAsia" w:ascii="宋体" w:hAnsi="宋体" w:cs="宋体"/>
          <w:szCs w:val="21"/>
        </w:rPr>
      </w:pPr>
      <w:r>
        <w:rPr>
          <w:rFonts w:hint="eastAsia" w:ascii="宋体" w:hAnsi="宋体" w:eastAsia="宋体" w:cs="Times New Roman"/>
          <w:b/>
          <w:szCs w:val="21"/>
        </w:rPr>
        <w:t xml:space="preserve">六</w:t>
      </w:r>
      <w:r>
        <w:rPr>
          <w:rFonts w:ascii="宋体" w:hAnsi="宋体" w:eastAsia="宋体" w:cs="Times New Roman"/>
          <w:b/>
          <w:szCs w:val="21"/>
        </w:rPr>
        <w:t xml:space="preserve">、磋商有关说明：</w:t>
      </w:r>
      <w:r/>
    </w:p>
    <w:p>
      <w:pPr>
        <w:ind w:firstLine="420"/>
        <w:jc w:val="left"/>
        <w:spacing w:line="400" w:lineRule="exact"/>
        <w:widowControl/>
        <w:rPr>
          <w:rFonts w:hint="eastAsia" w:ascii="宋体" w:hAnsi="宋体" w:cs="宋体"/>
          <w:szCs w:val="21"/>
        </w:rPr>
      </w:pPr>
      <w:r>
        <w:rPr>
          <w:rFonts w:hint="eastAsia" w:ascii="宋体" w:hAnsi="宋体" w:eastAsia="宋体" w:cs="宋体"/>
          <w:szCs w:val="21"/>
        </w:rPr>
        <w:t xml:space="preserve">1、响应单位所提供的相关货物或服务应符合国家有关标准和规范，</w:t>
      </w:r>
      <w:r>
        <w:rPr>
          <w:rFonts w:hint="eastAsia" w:ascii="宋体" w:hAnsi="宋体" w:eastAsia="宋体" w:cs="宋体"/>
          <w:szCs w:val="21"/>
        </w:rPr>
        <w:t xml:space="preserve">遵循磋商</w:t>
      </w:r>
      <w:r>
        <w:rPr>
          <w:rFonts w:hint="eastAsia" w:ascii="宋体" w:hAnsi="宋体" w:eastAsia="宋体" w:cs="宋体"/>
          <w:szCs w:val="21"/>
        </w:rPr>
        <w:t xml:space="preserve">采购文件的要求，并提供详细说明。</w:t>
      </w:r>
      <w:r/>
    </w:p>
    <w:p>
      <w:pPr>
        <w:ind w:firstLine="420"/>
        <w:jc w:val="left"/>
        <w:spacing w:line="400" w:lineRule="exact"/>
        <w:widowControl/>
        <w:rPr>
          <w:rFonts w:hint="eastAsia" w:ascii="宋体" w:hAnsi="宋体" w:cs="宋体"/>
          <w:szCs w:val="21"/>
        </w:rPr>
      </w:pPr>
      <w:r>
        <w:rPr>
          <w:rFonts w:ascii="宋体" w:hAnsi="宋体" w:eastAsia="宋体" w:cs="宋体"/>
          <w:szCs w:val="21"/>
        </w:rPr>
        <w:t xml:space="preserve">2</w:t>
      </w:r>
      <w:r>
        <w:rPr>
          <w:rFonts w:hint="eastAsia" w:ascii="宋体" w:hAnsi="宋体" w:eastAsia="宋体" w:cs="宋体"/>
          <w:szCs w:val="21"/>
        </w:rPr>
        <w:t xml:space="preserve">、响应报价应包括但不限于完成该项目全部内容所需的人工费（含工资、奖金、社会保障金、人身意外险、加班费等）其它在管理过程中发生的一切费用，还包括设备、车辆、耗材、劳保、各种税费及政策性文件规定及合同包含的所有风险、责任、代理服务费等各项应有费用。</w:t>
      </w:r>
      <w:r/>
    </w:p>
    <w:p>
      <w:pPr>
        <w:ind w:firstLine="420"/>
        <w:jc w:val="left"/>
        <w:spacing w:line="400" w:lineRule="exact"/>
        <w:widowControl/>
        <w:rPr>
          <w:rFonts w:hint="eastAsia" w:ascii="宋体" w:hAnsi="宋体" w:cs="宋体"/>
          <w:szCs w:val="21"/>
        </w:rPr>
      </w:pPr>
      <w:r>
        <w:rPr>
          <w:rFonts w:ascii="宋体" w:hAnsi="宋体" w:eastAsia="宋体" w:cs="宋体"/>
          <w:szCs w:val="21"/>
        </w:rPr>
        <w:t xml:space="preserve">3</w:t>
      </w:r>
      <w:r>
        <w:rPr>
          <w:rFonts w:hint="eastAsia" w:ascii="宋体" w:hAnsi="宋体" w:eastAsia="宋体" w:cs="宋体"/>
          <w:szCs w:val="21"/>
        </w:rPr>
        <w:t xml:space="preserve">、</w:t>
      </w:r>
      <w:r>
        <w:rPr>
          <w:rFonts w:ascii="宋体" w:hAnsi="宋体" w:eastAsia="宋体" w:cs="Times New Roman"/>
          <w:bCs/>
          <w:szCs w:val="21"/>
        </w:rPr>
        <w:t xml:space="preserve">供应商必须说明其是否响应采购文件中提出的全部服务内容与要求，如果以其中某些条款不响应时，应在文件中逐条列出，未列出的视同响应。</w:t>
      </w:r>
      <w:r/>
    </w:p>
    <w:p>
      <w:pPr>
        <w:ind w:firstLine="420"/>
        <w:jc w:val="left"/>
        <w:spacing w:line="400" w:lineRule="exact"/>
        <w:widowControl/>
        <w:rPr>
          <w:rFonts w:hint="eastAsia" w:ascii="宋体" w:hAnsi="宋体" w:cs="宋体"/>
          <w:szCs w:val="21"/>
        </w:rPr>
      </w:pPr>
      <w:r>
        <w:rPr>
          <w:rFonts w:ascii="宋体" w:hAnsi="宋体" w:eastAsia="宋体" w:cs="宋体"/>
          <w:szCs w:val="21"/>
        </w:rPr>
        <w:t xml:space="preserve">4</w:t>
      </w:r>
      <w:r>
        <w:rPr>
          <w:rFonts w:hint="eastAsia" w:ascii="宋体" w:hAnsi="宋体" w:eastAsia="宋体" w:cs="宋体"/>
          <w:szCs w:val="21"/>
        </w:rPr>
        <w:t xml:space="preserve">、响应单位提供的磋商响应文件内容须真实、准确、有效，如提供虚假材料或对磋商采购文件所要求说明的情况故意隐瞒或虚报，视为</w:t>
      </w:r>
      <w:r>
        <w:rPr>
          <w:rFonts w:hint="eastAsia" w:ascii="宋体" w:hAnsi="宋体" w:eastAsia="宋体" w:cs="宋体"/>
          <w:szCs w:val="21"/>
        </w:rPr>
        <w:t xml:space="preserve">不</w:t>
      </w:r>
      <w:r>
        <w:rPr>
          <w:rFonts w:hint="eastAsia" w:ascii="宋体" w:hAnsi="宋体" w:eastAsia="宋体" w:cs="宋体"/>
          <w:szCs w:val="21"/>
        </w:rPr>
        <w:t xml:space="preserve">实质性响应采购要求，其磋商响应文件将被拒绝。</w:t>
      </w:r>
      <w:r/>
    </w:p>
    <w:p>
      <w:pPr>
        <w:ind w:firstLine="420"/>
        <w:jc w:val="left"/>
        <w:spacing w:line="400" w:lineRule="exact"/>
        <w:widowControl/>
        <w:rPr>
          <w:rFonts w:hint="eastAsia" w:ascii="宋体" w:hAnsi="宋体" w:cs="宋体"/>
          <w:szCs w:val="21"/>
        </w:rPr>
      </w:pPr>
      <w:r>
        <w:rPr>
          <w:rFonts w:ascii="宋体" w:hAnsi="宋体" w:eastAsia="宋体" w:cs="宋体"/>
          <w:szCs w:val="21"/>
        </w:rPr>
        <w:t xml:space="preserve">5</w:t>
      </w:r>
      <w:r>
        <w:rPr>
          <w:rFonts w:hint="eastAsia" w:ascii="宋体" w:hAnsi="宋体" w:eastAsia="宋体" w:cs="宋体"/>
          <w:szCs w:val="21"/>
        </w:rPr>
        <w:t xml:space="preserve">、凡</w:t>
      </w:r>
      <w:r>
        <w:rPr>
          <w:rFonts w:hint="eastAsia" w:ascii="宋体" w:hAnsi="宋体" w:eastAsia="宋体" w:cs="宋体"/>
          <w:szCs w:val="21"/>
        </w:rPr>
        <w:t xml:space="preserve">涉及磋商</w:t>
      </w:r>
      <w:r>
        <w:rPr>
          <w:rFonts w:hint="eastAsia" w:ascii="宋体" w:hAnsi="宋体" w:eastAsia="宋体" w:cs="宋体"/>
          <w:szCs w:val="21"/>
        </w:rPr>
        <w:t xml:space="preserve">采购文件的补充说明和修改，均以苏州政府采购网上发布的通知为准。</w:t>
      </w:r>
      <w:r/>
    </w:p>
    <w:p>
      <w:pPr>
        <w:ind w:firstLine="422"/>
        <w:jc w:val="left"/>
        <w:spacing w:line="400" w:lineRule="exact"/>
        <w:widowControl/>
        <w:rPr>
          <w:rFonts w:hint="eastAsia" w:ascii="宋体" w:hAnsi="宋体" w:cs="宋体"/>
          <w:szCs w:val="21"/>
        </w:rPr>
      </w:pPr>
      <w:r>
        <w:rPr>
          <w:rFonts w:hint="eastAsia" w:ascii="宋体" w:hAnsi="宋体" w:eastAsia="宋体" w:cs="Times New Roman"/>
          <w:b/>
          <w:bCs/>
          <w:szCs w:val="21"/>
        </w:rPr>
        <w:t xml:space="preserve">七、政府采购有关政策：</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（一）根据苏州市财政局《关于贯彻执行绿色采购、促进残疾人就业和支持监狱企业发展有关政策的通知》（</w:t>
      </w:r>
      <w:r>
        <w:rPr>
          <w:rFonts w:hint="eastAsia" w:ascii="宋体" w:hAnsi="宋体" w:eastAsia="宋体" w:cs="Times New Roman"/>
          <w:bCs/>
          <w:szCs w:val="21"/>
        </w:rPr>
        <w:t xml:space="preserve">苏财购〔2019〕</w:t>
      </w:r>
      <w:r>
        <w:rPr>
          <w:rFonts w:hint="eastAsia" w:ascii="宋体" w:hAnsi="宋体" w:eastAsia="宋体" w:cs="Times New Roman"/>
          <w:bCs/>
          <w:szCs w:val="21"/>
        </w:rPr>
        <w:t xml:space="preserve">10号）规定：</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1、关于节能环保产品政府采购要求：</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根据财政部、发展改革委、生态环境部、市场监管总局关于调整优化节能产品、环境标志产品政府采购执行机制的通知：</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1.1采购清单中的产品属于节能产品政府采购品目清单中强制采购的，应选择节能产品并提供国家确定的认证机构出具的、处于有效期之内的节能产品认证证书，否则响应无效；</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1.2采购清单中的产品属于环境标志产品政府采购品目清单的优先采购的，则在综合评分相同情况下，提供优先采购产品更多的响应单位优先成交。</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1.3响应产品不属于节能产品政府采购品目清单和环境标志产品政府采购品目清单范围内的，响应单位应综合考虑节能、节水、环保、循环、低碳、再生、有机等因素，绿色采购，优先考虑绿色产品。</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注：《节能产品政府采购清单》、《环境标志产品政府采购清单》以“中国政府采购网”（http：//www.ccgp.gov.cn）公告的时间、内容为准，也可通过“苏州市政府采购网”（http：//www.zfcg.suzhou.gov.cn）链接查询。</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2、进一步明确政府采购促进残疾人就业政策</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2.1响应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2.2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2.3中标、成交供应商为残疾人福利性单位的，采购人或者其委托的采购代理机构应当随中标、成交结果同时公告其《残疾人福利性单位声明函》，接受社会监督。</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3、进一步明确政府采购支持监狱企业发展政策</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3.1响应单位如为监狱企业，则视同小型、微型企业，享受评审中价格扣除等政府采购促进中小企业发展的政府采购政策。向监狱企业采购的金额，计入面向中小企业采购的统计数据。</w:t>
      </w:r>
      <w:r/>
    </w:p>
    <w:p>
      <w:pPr>
        <w:ind w:firstLine="420"/>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4、政府采购中实施本国产品标准及相关政策</w:t>
      </w:r>
      <w:r/>
    </w:p>
    <w:p>
      <w:pPr>
        <w:ind w:firstLine="420"/>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4.1本项目对采购本国产品给予政策支持。</w:t>
      </w:r>
      <w:r/>
    </w:p>
    <w:p>
      <w:pPr>
        <w:ind w:firstLine="420"/>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4.3本国产品应当在中国境内生产，即在中华人民共和国关境内实现从原材料、组件到产品的属性改变。从具体情形看，在国内保税区、综合保税区等海关特殊监管区域生产的产品，属于在中</w:t>
      </w:r>
      <w:r>
        <w:rPr>
          <w:rFonts w:hint="eastAsia" w:ascii="宋体" w:hAnsi="宋体" w:eastAsia="宋体" w:cs="Times New Roman"/>
          <w:bCs/>
          <w:szCs w:val="21"/>
        </w:rPr>
        <w:t xml:space="preserve">国境内生产的产品；对医疗器械产品，取得药品监督管理部门授予的准字号医疗器械注册证的，属于在中国境内生产的产品；其他产品，根据实际情况判断是否在中国境内生产。</w:t>
      </w:r>
      <w:r/>
    </w:p>
    <w:p>
      <w:pPr>
        <w:ind w:firstLine="420"/>
        <w:jc w:val="left"/>
        <w:spacing w:line="400" w:lineRule="exact"/>
        <w:widowControl/>
        <w:rPr>
          <w:rFonts w:hint="eastAsia" w:ascii="宋体" w:hAnsi="宋体" w:cs="宋体"/>
          <w:szCs w:val="21"/>
        </w:rPr>
      </w:pPr>
      <w:r>
        <w:rPr>
          <w:rFonts w:hint="eastAsia" w:ascii="宋体" w:hAnsi="宋体" w:eastAsia="宋体" w:cs="Times New Roman"/>
          <w:szCs w:val="21"/>
        </w:rPr>
        <w:t xml:space="preserve">（二）</w:t>
      </w:r>
      <w:r>
        <w:rPr>
          <w:rFonts w:hint="eastAsia" w:ascii="宋体" w:hAnsi="宋体" w:eastAsia="宋体" w:cs="Times New Roman"/>
          <w:bCs/>
          <w:szCs w:val="21"/>
        </w:rPr>
        <w:t xml:space="preserve">根据苏州市财政局《关于进一步做好政府采购正常贯彻执行工作的通知》（苏财购（2017）10号）文件规定：</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1、关于政府采购促进中小企业发展政策要求：</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1.1不同行业的中小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划分标准以工信部、国家统计局、</w:t>
      </w:r>
      <w:r>
        <w:rPr>
          <w:rFonts w:hint="eastAsia" w:ascii="宋体" w:hAnsi="宋体" w:eastAsia="宋体" w:cs="Times New Roman"/>
          <w:bCs/>
          <w:szCs w:val="21"/>
        </w:rPr>
        <w:t xml:space="preserve">国家发改委</w:t>
      </w:r>
      <w:r>
        <w:rPr>
          <w:rFonts w:hint="eastAsia" w:ascii="宋体" w:hAnsi="宋体" w:eastAsia="宋体" w:cs="Times New Roman"/>
          <w:bCs/>
          <w:szCs w:val="21"/>
        </w:rPr>
        <w:t xml:space="preserve">、财政部《关于印发中小企业划型标准规定的通知》（工信部联企业〔2011〕300号）为准。</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1.2小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提供中型企业制造或使用中型企业注册商标的货物的，视同为中型企业。小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提供大型企业制造或使用大型企业注册商标的货物的，视同为大型企业。</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1.3中小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在响应文件中，签署《中小企业声明函》，并根据工信部联企业〔2011〕300号通知，未在响应文件中提供《中小企业声明函》的，不享受促进中小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发展的相关政府采购政策。</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三）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1、关于对参与供应商信用记录的政府采购要求：</w:t>
      </w:r>
      <w:bookmarkEnd w:id="35"/>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根据政府采购法及相关法规，以及苏州市财政局《关于印发苏州市市级政府采购信用记录查询和使用工作试行办法的通知》（苏财购（2017）11号）文件的规定，将对供应商进行信用查询，凡经评标小组确认不符合政府采购相关法律法规规定的，将拒绝其参与政府采购活动。</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（1）查询时间：投标文件提交截止时间。</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（2）查询渠道：采购代理机构会在接收响应文件截止时间后，登录“苏</w:t>
      </w:r>
      <w:r>
        <w:rPr>
          <w:rFonts w:hint="eastAsia" w:ascii="宋体" w:hAnsi="宋体" w:eastAsia="宋体" w:cs="Times New Roman"/>
          <w:bCs/>
          <w:szCs w:val="21"/>
        </w:rPr>
        <w:t xml:space="preserve">采云</w:t>
      </w:r>
      <w:r>
        <w:rPr>
          <w:rFonts w:hint="eastAsia" w:ascii="宋体" w:hAnsi="宋体" w:eastAsia="宋体" w:cs="Times New Roman"/>
          <w:bCs/>
          <w:szCs w:val="21"/>
        </w:rPr>
        <w:t xml:space="preserve">”系统可一键链接至“信用中国”查询供应商的信用信息。</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3）查询证据留存方式：对存在失信信息的供应商，评标小组应填写《苏州市级政府采购供应商失信信息确认函》，由失信供应商应签名确认。同时，采购代理机构工作人员应根据评标小组确认的失信信息，登陆到来源网站页面进行复核并打印，作为证据留存。</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（4）信用记录使用规则：评标小组在对供应商进行资格性审查时，应根据查询结果对供应商的不良信用记录逐项甄别确认。</w:t>
      </w:r>
      <w:r/>
    </w:p>
    <w:p>
      <w:pPr>
        <w:ind w:firstLine="422"/>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八、</w:t>
      </w:r>
      <w:r>
        <w:rPr>
          <w:rFonts w:ascii="宋体" w:hAnsi="宋体" w:eastAsia="宋体" w:cs="Times New Roman"/>
          <w:b/>
          <w:bCs/>
          <w:szCs w:val="21"/>
        </w:rPr>
        <w:t xml:space="preserve">凡</w:t>
      </w:r>
      <w:r>
        <w:rPr>
          <w:rFonts w:ascii="宋体" w:hAnsi="宋体" w:eastAsia="宋体" w:cs="Times New Roman"/>
          <w:b/>
          <w:bCs/>
          <w:szCs w:val="21"/>
        </w:rPr>
        <w:t xml:space="preserve">涉及</w:t>
      </w:r>
      <w:r>
        <w:rPr>
          <w:rFonts w:hint="eastAsia" w:ascii="宋体" w:hAnsi="宋体" w:eastAsia="宋体" w:cs="Times New Roman"/>
          <w:b/>
          <w:bCs/>
          <w:szCs w:val="21"/>
        </w:rPr>
        <w:t xml:space="preserve">磋商</w:t>
      </w:r>
      <w:r>
        <w:rPr>
          <w:rFonts w:hint="eastAsia" w:ascii="宋体" w:hAnsi="宋体" w:eastAsia="宋体" w:cs="Times New Roman"/>
          <w:b/>
          <w:bCs/>
          <w:szCs w:val="21"/>
        </w:rPr>
        <w:t xml:space="preserve">采购文件</w:t>
      </w:r>
      <w:r>
        <w:rPr>
          <w:rFonts w:ascii="宋体" w:hAnsi="宋体" w:eastAsia="宋体" w:cs="Times New Roman"/>
          <w:b/>
          <w:bCs/>
          <w:szCs w:val="21"/>
        </w:rPr>
        <w:t xml:space="preserve">的补充说明和修改，均以</w:t>
      </w:r>
      <w:r>
        <w:rPr>
          <w:rFonts w:hint="eastAsia" w:ascii="宋体" w:hAnsi="宋体" w:eastAsia="宋体" w:cs="Times New Roman"/>
          <w:b/>
          <w:bCs/>
          <w:szCs w:val="21"/>
        </w:rPr>
        <w:t xml:space="preserve">苏州市政府采购网上发布的</w:t>
      </w:r>
      <w:r>
        <w:rPr>
          <w:rFonts w:ascii="宋体" w:hAnsi="宋体" w:eastAsia="宋体" w:cs="Times New Roman"/>
          <w:b/>
          <w:bCs/>
          <w:szCs w:val="21"/>
        </w:rPr>
        <w:t xml:space="preserve">通知为准</w:t>
      </w:r>
      <w:r>
        <w:rPr>
          <w:rFonts w:hint="eastAsia" w:ascii="宋体" w:hAnsi="宋体" w:eastAsia="宋体" w:cs="Times New Roman"/>
          <w:b/>
          <w:bCs/>
          <w:szCs w:val="21"/>
        </w:rPr>
        <w:t xml:space="preserve">。</w:t>
      </w:r>
      <w:r/>
    </w:p>
    <w:p>
      <w:pPr>
        <w:jc w:val="left"/>
        <w:spacing w:line="360" w:lineRule="auto"/>
        <w:widowControl/>
        <w:rPr>
          <w:rFonts w:ascii="Cambria" w:hAnsi="Cambria" w:eastAsia="宋体" w:cs="Times New Roman"/>
          <w:b/>
          <w:bCs/>
          <w:sz w:val="32"/>
          <w:szCs w:val="32"/>
          <w:lang w:val="zh-CN"/>
        </w:rPr>
      </w:pPr>
      <w:r>
        <w:rPr>
          <w:rFonts w:ascii="Cambria" w:hAnsi="Cambria" w:eastAsia="宋体" w:cs="Times New Roman"/>
          <w:b/>
          <w:bCs/>
          <w:sz w:val="32"/>
          <w:szCs w:val="32"/>
          <w:lang w:val="zh-CN"/>
        </w:rPr>
        <w:br w:type="page" w:clear="all"/>
      </w:r>
      <w:r/>
    </w:p>
    <w:p>
      <w:pPr>
        <w:jc w:val="center"/>
        <w:spacing w:before="60" w:after="60" w:line="360" w:lineRule="auto"/>
        <w:rPr>
          <w:rFonts w:ascii="Cambria" w:hAnsi="Cambria" w:eastAsia="宋体" w:cs="Times New Roman"/>
          <w:b/>
          <w:bCs/>
          <w:sz w:val="32"/>
          <w:szCs w:val="32"/>
          <w:lang w:val="zh-CN"/>
        </w:rPr>
        <w:outlineLvl w:val="0"/>
      </w:pPr>
      <w:r>
        <w:rPr>
          <w:rFonts w:hint="eastAsia" w:ascii="Cambria" w:hAnsi="Cambria" w:eastAsia="宋体" w:cs="Times New Roman"/>
          <w:b/>
          <w:bCs/>
          <w:sz w:val="32"/>
          <w:szCs w:val="32"/>
          <w:lang w:val="zh-CN"/>
        </w:rPr>
        <w:t xml:space="preserve">四、评审方法及评分标准</w:t>
      </w:r>
      <w:r/>
    </w:p>
    <w:p>
      <w:pPr>
        <w:numPr>
          <w:ilvl w:val="0"/>
          <w:numId w:val="4"/>
        </w:numPr>
        <w:ind w:left="538" w:hanging="538"/>
        <w:jc w:val="left"/>
        <w:spacing w:line="360" w:lineRule="auto"/>
        <w:widowControl/>
        <w:tabs>
          <w:tab w:val="left" w:pos="540" w:leader="none"/>
        </w:tabs>
        <w:rPr>
          <w:rFonts w:hint="eastAsia" w:ascii="宋体" w:hAnsi="宋体" w:eastAsia="宋体" w:cs="Times New Roman"/>
          <w:b/>
          <w:bCs/>
          <w:szCs w:val="21"/>
        </w:rPr>
      </w:pPr>
      <w:r>
        <w:rPr>
          <w:rFonts w:hint="eastAsia" w:ascii="宋体" w:hAnsi="宋体" w:eastAsia="宋体" w:cs="Times New Roman"/>
          <w:b/>
          <w:bCs/>
          <w:szCs w:val="21"/>
        </w:rPr>
        <w:t xml:space="preserve">成交原则：</w:t>
      </w:r>
      <w:r/>
    </w:p>
    <w:p>
      <w:pPr>
        <w:ind w:firstLine="420"/>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本次</w:t>
      </w:r>
      <w:r>
        <w:rPr>
          <w:rFonts w:hint="eastAsia" w:ascii="宋体" w:hAnsi="宋体" w:eastAsia="宋体" w:cs="Times New Roman"/>
          <w:szCs w:val="21"/>
        </w:rPr>
        <w:t xml:space="preserve">磋商采用综合评分法，即在</w:t>
      </w:r>
      <w:r>
        <w:rPr>
          <w:rFonts w:ascii="宋体" w:hAnsi="宋体" w:eastAsia="宋体" w:cs="Times New Roman"/>
          <w:szCs w:val="21"/>
        </w:rPr>
        <w:t xml:space="preserve">响应文件满足磋商文件全部实质性要求且按评审因素的量化指标评审得分最高的供应商为成交候选供应商</w:t>
      </w:r>
      <w:r>
        <w:rPr>
          <w:rFonts w:hint="eastAsia" w:ascii="宋体" w:hAnsi="宋体" w:eastAsia="宋体" w:cs="Times New Roman"/>
          <w:szCs w:val="21"/>
        </w:rPr>
        <w:t xml:space="preserve">。采购人书面</w:t>
      </w:r>
      <w:r>
        <w:rPr>
          <w:rFonts w:hint="eastAsia" w:ascii="宋体" w:hAnsi="宋体" w:eastAsia="宋体" w:cs="Times New Roman"/>
          <w:szCs w:val="21"/>
        </w:rPr>
        <w:t xml:space="preserve">授权磋商</w:t>
      </w:r>
      <w:r>
        <w:rPr>
          <w:rFonts w:hint="eastAsia" w:ascii="宋体" w:hAnsi="宋体" w:eastAsia="宋体" w:cs="Times New Roman"/>
          <w:szCs w:val="21"/>
        </w:rPr>
        <w:t xml:space="preserve">小组直接确定成交供应商</w:t>
      </w:r>
      <w:r>
        <w:rPr>
          <w:rFonts w:ascii="宋体" w:hAnsi="宋体" w:eastAsia="宋体" w:cs="Times New Roman"/>
          <w:szCs w:val="21"/>
        </w:rPr>
        <w:t xml:space="preserve">。</w:t>
      </w:r>
      <w:r/>
    </w:p>
    <w:p>
      <w:pPr>
        <w:ind w:firstLine="420"/>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2、进入评审的实质性响应且具有成交权的供应商不得少于三家，如不足三家，应认定采购失败。</w:t>
      </w:r>
      <w:r/>
    </w:p>
    <w:p>
      <w:pPr>
        <w:ind w:firstLine="420"/>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如出现评审总得分最高的</w:t>
      </w:r>
      <w:r>
        <w:rPr>
          <w:rFonts w:hint="eastAsia" w:ascii="宋体" w:hAnsi="宋体" w:eastAsia="宋体" w:cs="Times New Roman"/>
          <w:szCs w:val="21"/>
        </w:rPr>
        <w:t xml:space="preserve">响应单位</w:t>
      </w:r>
      <w:r>
        <w:rPr>
          <w:rFonts w:ascii="宋体" w:hAnsi="宋体" w:eastAsia="宋体" w:cs="Times New Roman"/>
          <w:szCs w:val="21"/>
        </w:rPr>
        <w:t xml:space="preserve">有两个或两个以上的，以实际</w:t>
      </w:r>
      <w:r>
        <w:rPr>
          <w:rFonts w:hint="eastAsia" w:ascii="宋体" w:hAnsi="宋体" w:eastAsia="宋体" w:cs="Times New Roman"/>
          <w:szCs w:val="21"/>
        </w:rPr>
        <w:t xml:space="preserve">磋商</w:t>
      </w:r>
      <w:r>
        <w:rPr>
          <w:rFonts w:ascii="宋体" w:hAnsi="宋体" w:eastAsia="宋体" w:cs="Times New Roman"/>
          <w:szCs w:val="21"/>
        </w:rPr>
        <w:t xml:space="preserve">报价较低者优先作为</w:t>
      </w:r>
      <w:r>
        <w:rPr>
          <w:rFonts w:hint="eastAsia" w:ascii="宋体" w:hAnsi="宋体" w:eastAsia="宋体" w:cs="Times New Roman"/>
          <w:szCs w:val="21"/>
        </w:rPr>
        <w:t xml:space="preserve">成交</w:t>
      </w:r>
      <w:r>
        <w:rPr>
          <w:rFonts w:ascii="宋体" w:hAnsi="宋体" w:eastAsia="宋体" w:cs="Times New Roman"/>
          <w:szCs w:val="21"/>
        </w:rPr>
        <w:t xml:space="preserve">候选人，如果实际</w:t>
      </w:r>
      <w:r>
        <w:rPr>
          <w:rFonts w:hint="eastAsia" w:ascii="宋体" w:hAnsi="宋体" w:eastAsia="宋体" w:cs="Times New Roman"/>
          <w:szCs w:val="21"/>
        </w:rPr>
        <w:t xml:space="preserve">磋商</w:t>
      </w:r>
      <w:r>
        <w:rPr>
          <w:rFonts w:ascii="宋体" w:hAnsi="宋体" w:eastAsia="宋体" w:cs="Times New Roman"/>
          <w:szCs w:val="21"/>
        </w:rPr>
        <w:t xml:space="preserve">报价也相同的，</w:t>
      </w:r>
      <w:r>
        <w:rPr>
          <w:rFonts w:hint="eastAsia" w:ascii="宋体" w:hAnsi="宋体" w:eastAsia="宋体" w:cs="Times New Roman"/>
          <w:szCs w:val="21"/>
        </w:rPr>
        <w:t xml:space="preserve">则由采购人或者采购代理机构以抽签方式确定成交单位</w:t>
      </w:r>
      <w:r>
        <w:rPr>
          <w:rFonts w:ascii="宋体" w:hAnsi="宋体" w:eastAsia="宋体" w:cs="Times New Roman"/>
          <w:szCs w:val="21"/>
        </w:rPr>
        <w:t xml:space="preserve">。</w:t>
      </w:r>
      <w:r/>
    </w:p>
    <w:p>
      <w:pPr>
        <w:numPr>
          <w:ilvl w:val="0"/>
          <w:numId w:val="4"/>
        </w:numPr>
        <w:ind w:left="538" w:hanging="538"/>
        <w:jc w:val="left"/>
        <w:spacing w:line="360" w:lineRule="auto"/>
        <w:widowControl/>
        <w:tabs>
          <w:tab w:val="left" w:pos="540" w:leader="none"/>
          <w:tab w:val="left" w:pos="1260" w:leader="none"/>
        </w:tabs>
        <w:rPr>
          <w:rFonts w:hint="eastAsia" w:ascii="宋体" w:hAnsi="宋体" w:eastAsia="宋体" w:cs="Times New Roman"/>
          <w:b/>
          <w:bCs/>
          <w:szCs w:val="21"/>
        </w:rPr>
      </w:pPr>
      <w:r>
        <w:rPr>
          <w:rFonts w:hint="eastAsia" w:ascii="宋体" w:hAnsi="宋体" w:eastAsia="宋体" w:cs="Times New Roman"/>
          <w:b/>
          <w:bCs/>
          <w:szCs w:val="21"/>
        </w:rPr>
        <w:t xml:space="preserve">评分标准</w:t>
      </w:r>
      <w:r/>
    </w:p>
    <w:p>
      <w:pPr>
        <w:ind w:firstLine="422"/>
        <w:jc w:val="left"/>
        <w:spacing w:line="360" w:lineRule="auto"/>
        <w:widowControl/>
        <w:tabs>
          <w:tab w:val="left" w:pos="2870" w:leader="none"/>
        </w:tabs>
        <w:rPr>
          <w:rFonts w:hint="eastAsia" w:eastAsia="宋体" w:cs="Times New Roman"/>
          <w:b/>
          <w:szCs w:val="21"/>
        </w:rPr>
      </w:pPr>
      <w:r>
        <w:rPr>
          <w:rFonts w:hint="eastAsia" w:ascii="宋体" w:hAnsi="宋体" w:eastAsia="宋体" w:cs="Times New Roman"/>
          <w:b/>
          <w:szCs w:val="21"/>
        </w:rPr>
        <w:t xml:space="preserve">（一</w:t>
      </w:r>
      <w:r>
        <w:rPr>
          <w:rFonts w:hint="eastAsia" w:eastAsia="宋体" w:cs="Times New Roman"/>
          <w:b/>
          <w:szCs w:val="21"/>
        </w:rPr>
        <w:t xml:space="preserve">）</w:t>
      </w:r>
      <w:r>
        <w:rPr>
          <w:rFonts w:hint="eastAsia" w:eastAsia="宋体" w:cs="Times New Roman"/>
          <w:b/>
          <w:szCs w:val="21"/>
        </w:rPr>
        <w:t xml:space="preserve"> </w:t>
      </w:r>
      <w:r>
        <w:rPr>
          <w:rFonts w:hint="eastAsia" w:eastAsia="宋体" w:cs="Times New Roman"/>
          <w:b/>
          <w:szCs w:val="21"/>
        </w:rPr>
        <w:t xml:space="preserve">报价得分（</w:t>
      </w:r>
      <w:r>
        <w:rPr>
          <w:rFonts w:eastAsia="宋体" w:cs="Times New Roman"/>
          <w:b/>
          <w:szCs w:val="21"/>
        </w:rPr>
        <w:t xml:space="preserve">1</w:t>
      </w:r>
      <w:r>
        <w:rPr>
          <w:rFonts w:hint="eastAsia" w:eastAsia="宋体" w:cs="Times New Roman"/>
          <w:b/>
          <w:szCs w:val="21"/>
        </w:rPr>
        <w:t xml:space="preserve">0</w:t>
      </w:r>
      <w:r>
        <w:rPr>
          <w:rFonts w:hint="eastAsia" w:eastAsia="宋体" w:cs="Times New Roman"/>
          <w:b/>
          <w:szCs w:val="21"/>
        </w:rPr>
        <w:t xml:space="preserve">分）</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1、第一步：磋商报价低于或等于采购预算的，为有效磋商报价。超采购预算的磋商报价为</w:t>
      </w:r>
      <w:r>
        <w:rPr>
          <w:rFonts w:ascii="宋体" w:hAnsi="宋体" w:eastAsia="宋体" w:cs="Times New Roman"/>
          <w:szCs w:val="21"/>
        </w:rPr>
        <w:t xml:space="preserve">无效磋商</w:t>
      </w:r>
      <w:r>
        <w:rPr>
          <w:rFonts w:ascii="宋体" w:hAnsi="宋体" w:eastAsia="宋体" w:cs="Times New Roman"/>
          <w:szCs w:val="21"/>
        </w:rPr>
        <w:t xml:space="preserve">报价。</w:t>
      </w:r>
      <w:r>
        <w:rPr>
          <w:rFonts w:ascii="宋体" w:hAnsi="宋体" w:eastAsia="宋体" w:cs="Times New Roman"/>
          <w:szCs w:val="21"/>
        </w:rPr>
        <w:t xml:space="preserve">无效磋商</w:t>
      </w:r>
      <w:r>
        <w:rPr>
          <w:rFonts w:ascii="宋体" w:hAnsi="宋体" w:eastAsia="宋体" w:cs="Times New Roman"/>
          <w:szCs w:val="21"/>
        </w:rPr>
        <w:t xml:space="preserve">报价的磋商响应文件不进行评审，也不得成交。</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2、第二步：在所有有效磋商报价中满足采购文件要求，且经磋商后最终评审价格最低的磋商报价为评标基准价，其价格分为10分，其他磋商供应商的价格</w:t>
      </w:r>
      <w:r>
        <w:rPr>
          <w:rFonts w:ascii="宋体" w:hAnsi="宋体" w:eastAsia="宋体" w:cs="Times New Roman"/>
          <w:szCs w:val="21"/>
        </w:rPr>
        <w:t xml:space="preserve">分按照</w:t>
      </w:r>
      <w:r>
        <w:rPr>
          <w:rFonts w:ascii="宋体" w:hAnsi="宋体" w:eastAsia="宋体" w:cs="Times New Roman"/>
          <w:szCs w:val="21"/>
        </w:rPr>
        <w:t xml:space="preserve">下列公式计算（计算结果四舍五入保留两位小数）</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3、磋商报价得分＝（评标基准价/磋商报价）×10%×100</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4、关于小</w:t>
      </w:r>
      <w:r>
        <w:rPr>
          <w:rFonts w:ascii="宋体" w:hAnsi="宋体" w:eastAsia="宋体" w:cs="Times New Roman"/>
          <w:szCs w:val="21"/>
        </w:rPr>
        <w:t xml:space="preserve">微企业</w:t>
      </w:r>
      <w:r>
        <w:rPr>
          <w:rFonts w:ascii="宋体" w:hAnsi="宋体" w:eastAsia="宋体" w:cs="Times New Roman"/>
          <w:szCs w:val="21"/>
        </w:rPr>
        <w:t xml:space="preserve">价格评审</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针对中小型企业、残疾人福利企业和监狱企业的评审：</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根据《政府采购促进中小企业发展管理办法》（财库〔</w:t>
      </w:r>
      <w:r>
        <w:rPr>
          <w:rFonts w:ascii="宋体" w:hAnsi="宋体" w:eastAsia="宋体" w:cs="Times New Roman"/>
          <w:szCs w:val="21"/>
        </w:rPr>
        <w:t xml:space="preserve">2020〕46号）、《关于促进残疾人就业政府采购政策的通知》（财库〔2017〕141号）、《关于政府采购支持监狱企业发展有关问题的通知》（财库〔2014〕68号）、《关于做好政府采购支持企业发展有关事项的通知》（</w:t>
      </w:r>
      <w:r>
        <w:rPr>
          <w:rFonts w:ascii="宋体" w:hAnsi="宋体" w:eastAsia="宋体" w:cs="Times New Roman"/>
          <w:szCs w:val="21"/>
        </w:rPr>
        <w:t xml:space="preserve">苏财购〔2020〕</w:t>
      </w:r>
      <w:r>
        <w:rPr>
          <w:rFonts w:ascii="宋体" w:hAnsi="宋体" w:eastAsia="宋体" w:cs="Times New Roman"/>
          <w:szCs w:val="21"/>
        </w:rPr>
        <w:t xml:space="preserve">52号）及《关于印发&lt;苏州市政府采购促进中小企业发展实施意见&gt;的通知》（</w:t>
      </w:r>
      <w:r>
        <w:rPr>
          <w:rFonts w:ascii="宋体" w:hAnsi="宋体" w:eastAsia="宋体" w:cs="Times New Roman"/>
          <w:szCs w:val="21"/>
        </w:rPr>
        <w:t xml:space="preserve">苏财购〔2022〕</w:t>
      </w:r>
      <w:r>
        <w:rPr>
          <w:rFonts w:ascii="宋体" w:hAnsi="宋体" w:eastAsia="宋体" w:cs="Times New Roman"/>
          <w:szCs w:val="21"/>
        </w:rPr>
        <w:t xml:space="preserve">16号）的有关规定，</w:t>
      </w:r>
      <w:r>
        <w:rPr>
          <w:rFonts w:ascii="宋体" w:hAnsi="宋体" w:eastAsia="宋体" w:cs="Times New Roman"/>
          <w:b/>
          <w:bCs/>
          <w:szCs w:val="21"/>
        </w:rPr>
        <w:t xml:space="preserve">本项目为专门面向中小企业采购的项目，不再执行价格评审优惠的扶持政策</w:t>
      </w:r>
      <w:r>
        <w:rPr>
          <w:rFonts w:ascii="宋体" w:hAnsi="宋体" w:eastAsia="宋体" w:cs="Times New Roman"/>
          <w:szCs w:val="21"/>
        </w:rPr>
        <w:t xml:space="preserve">。投标人必须提供《中小企业声明函》或《残疾人福利性单位声明</w:t>
      </w:r>
      <w:r>
        <w:rPr>
          <w:rFonts w:hint="eastAsia" w:ascii="宋体" w:hAnsi="宋体" w:eastAsia="宋体" w:cs="Times New Roman"/>
          <w:szCs w:val="21"/>
        </w:rPr>
        <w:t xml:space="preserve">函》或由省级以上监狱管理局、戒毒管理局（含新疆生产建设兵团）出具的属于监狱企业的证明文件。</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注：①填报“中小企业声明函”需严格按“工信部联企业〔</w:t>
      </w:r>
      <w:r>
        <w:rPr>
          <w:rFonts w:ascii="宋体" w:hAnsi="宋体" w:eastAsia="宋体" w:cs="Times New Roman"/>
          <w:szCs w:val="21"/>
        </w:rPr>
        <w:t xml:space="preserve">2011〕300号通知中的《中小企业划型标准规定》进行；②若供应商提供的声明函或认定证明为虚假材料，按“政府采购法”相关规定处理并报请政府监管部门给予行政处罚；③若为专门面向中小企业采购的项目或者采购包，不再执行价格评审优惠的扶持政策。</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5、采购本国产品的支持政策</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w:t>
      </w:r>
      <w:r>
        <w:rPr>
          <w:rFonts w:hint="eastAsia" w:ascii="宋体" w:hAnsi="宋体" w:eastAsia="宋体" w:cs="Times New Roman"/>
          <w:szCs w:val="21"/>
        </w:rPr>
        <w:t xml:space="preserve">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供应商需在《声明函》中逐一、准确填写产品名称、厂名、生产厂址三项信息（《声明函》中用</w:t>
      </w:r>
      <w:r>
        <w:rPr>
          <w:rFonts w:hint="eastAsia" w:ascii="宋体" w:hAnsi="宋体" w:eastAsia="宋体" w:cs="Times New Roman"/>
          <w:szCs w:val="21"/>
        </w:rPr>
        <w:t xml:space="preserve">斜线划除的</w:t>
      </w:r>
      <w:r>
        <w:rPr>
          <w:rFonts w:hint="eastAsia" w:ascii="宋体" w:hAnsi="宋体" w:eastAsia="宋体" w:cs="Times New Roman"/>
          <w:szCs w:val="21"/>
        </w:rPr>
        <w:t xml:space="preserve">地方无需填写），三项信息中任意一项未填写的视为该项产品不符合本国产品标准，不享受本国产品价格评审优惠。</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评标过程中，如发现供应商在《声明函》内容含义不明确、同类事项与投标（响应）文件表述不一致或者有明显文字错误等情况的，评标委员会应当以书面形式要求供应商</w:t>
      </w:r>
      <w:r>
        <w:rPr>
          <w:rFonts w:hint="eastAsia" w:ascii="宋体" w:hAnsi="宋体" w:eastAsia="宋体" w:cs="Times New Roman"/>
          <w:szCs w:val="21"/>
        </w:rPr>
        <w:t xml:space="preserve">作出</w:t>
      </w:r>
      <w:r>
        <w:rPr>
          <w:rFonts w:hint="eastAsia" w:ascii="宋体" w:hAnsi="宋体" w:eastAsia="宋体" w:cs="Times New Roman"/>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jc w:val="left"/>
        <w:spacing w:line="360" w:lineRule="auto"/>
        <w:widowControl/>
        <w:tabs>
          <w:tab w:val="left" w:pos="2870" w:leader="none"/>
        </w:tabs>
        <w:rPr>
          <w:rFonts w:ascii="Calibri" w:hAnsi="Calibri" w:eastAsia="宋体" w:cs="Times New Roman"/>
          <w:b/>
          <w:szCs w:val="21"/>
        </w:rPr>
      </w:pPr>
      <w:r>
        <w:rPr>
          <w:rFonts w:hint="eastAsia" w:ascii="宋体" w:hAnsi="宋体" w:eastAsia="宋体" w:cs="Times New Roman"/>
          <w:b/>
          <w:szCs w:val="21"/>
        </w:rPr>
        <w:t xml:space="preserve">（二</w:t>
      </w:r>
      <w:r>
        <w:rPr>
          <w:rFonts w:hint="eastAsia" w:ascii="Calibri" w:hAnsi="Calibri" w:eastAsia="宋体" w:cs="Times New Roman"/>
          <w:b/>
          <w:szCs w:val="21"/>
        </w:rPr>
        <w:t xml:space="preserve">）</w:t>
      </w:r>
      <w:r>
        <w:rPr>
          <w:rFonts w:hint="eastAsia" w:ascii="Calibri" w:hAnsi="Calibri" w:eastAsia="宋体" w:cs="Times New Roman"/>
          <w:b/>
          <w:szCs w:val="21"/>
        </w:rPr>
        <w:t xml:space="preserve"> </w:t>
      </w:r>
      <w:r>
        <w:rPr>
          <w:rFonts w:hint="eastAsia" w:ascii="Calibri" w:hAnsi="Calibri" w:eastAsia="宋体" w:cs="Times New Roman"/>
          <w:b/>
          <w:szCs w:val="21"/>
        </w:rPr>
        <w:t xml:space="preserve">项目实施方案（</w:t>
      </w:r>
      <w:r>
        <w:rPr>
          <w:rFonts w:hint="eastAsia" w:ascii="Calibri" w:hAnsi="Calibri" w:eastAsia="宋体" w:cs="Times New Roman"/>
          <w:b/>
          <w:szCs w:val="21"/>
        </w:rPr>
        <w:t xml:space="preserve">64</w:t>
      </w:r>
      <w:r>
        <w:rPr>
          <w:rFonts w:hint="eastAsia" w:ascii="Calibri" w:hAnsi="Calibri" w:eastAsia="宋体" w:cs="Times New Roman"/>
          <w:b/>
          <w:szCs w:val="21"/>
        </w:rPr>
        <w:t xml:space="preserve">分）</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1、针对本项目的总体服务目的、要求理解程度比较：整体服务理念及设想内容详实、科学、合理得8分；内容较为详实、方案较科学合理得5分；内容详实度基本符合采购需求得2分；无相关内容不得分。</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2、针对本项目巡察服务方案比较：内容合理完整，措施有效扎实、可行性、针对性强得8分；内容较为合理、较详细、具有一定可行性得8分；内容简单，可行性一般得5分；内容详实度基本符合采购需求得2分；无相关内容不得分。</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针对投入本项目设备、工具、器材等比较：能完全满足本项目需要且有机动配置能力得8分；配备设备、工具、易耗品能满足本项目需要得5分；配备设备、工具、易耗品能基本满足本项目需要得2分；无相关内容不得分。</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4、服务期间进退场交接方案：措施合理可行、高效便捷得8分；措施较合理可行、较便捷得5分；措施一般得2分；无相关内容不得分。</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5、服务期间与业主配合方案比较：措施合理可行、高效便捷得8分；措施较合理可行、较便捷得5分；措施一般得2分；无相关内容的不得分。</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6、突发事件应急措施方案比较：方案内容详实、操作性强得8分；方案内容较详实、操作性较强得5分；方案内容较一般、操作性一般得2分；无相关内容不得分。</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7、安全管理方案：内容完善、实用性强得8分；内容较完善、有实用性得5分；内容简单、实用性一般得2分；无相关内容不得分。</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8、人员配置原则、组织架构、分工安排合理、岗位管理制度清晰合理得8分；服务团队配备人员满足采购需求、具备相关工作经验、分工安排及岗位管理制度合理性一般得5分；服务团队配备人员及分工安排描述简单得2分；无相关内容不得分。</w:t>
      </w:r>
      <w:r/>
    </w:p>
    <w:p>
      <w:pPr>
        <w:ind w:firstLine="422"/>
        <w:jc w:val="left"/>
        <w:spacing w:line="360" w:lineRule="auto"/>
        <w:widowControl/>
        <w:tabs>
          <w:tab w:val="left" w:pos="2870" w:leader="none"/>
        </w:tabs>
        <w:rPr>
          <w:rFonts w:hint="eastAsia" w:ascii="宋体" w:hAnsi="宋体" w:eastAsia="宋体" w:cs="Times New Roman"/>
          <w:b/>
          <w:szCs w:val="21"/>
        </w:rPr>
      </w:pPr>
      <w:r>
        <w:rPr>
          <w:rFonts w:hint="eastAsia" w:ascii="宋体" w:hAnsi="宋体" w:eastAsia="宋体" w:cs="Times New Roman"/>
          <w:b/>
          <w:szCs w:val="21"/>
        </w:rPr>
        <w:t xml:space="preserve">（三） 履约能力比较（26分）</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1、投标人拟派本项负责人员具备（3分）：</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（1）拟投入负责人具有本科及以上学历的得1分；</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（2）拟投入负责人具有中级（国家职业资格四级）或以上消防设施操作员证书的得1分；</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（3）拟投入负责人具有红十字会颁发的救护培训证书的得1分；</w:t>
      </w:r>
      <w:r/>
    </w:p>
    <w:p>
      <w:pPr>
        <w:ind w:firstLine="420"/>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注：在投标文件中须提供相关证明材料扫描件及最近一期投标人为其缴纳的社保记录并加盖投标单位公章，未提供不得分。</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2、投标人拟派本项目巡查员具备（10）：</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（1）拟投入本标段的巡查员具有保安员职业资格证书或公安部门颁发的保安员证，每有一人得1分，最高得6分。</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（2）拟投入本标段的巡查员具有高中及以上学历，每有一人得1分，最高得2分；</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（3）巡查员具有消防设施操作员证书的，每有一人得1分，最高得2分；</w:t>
      </w:r>
      <w:r/>
    </w:p>
    <w:p>
      <w:pPr>
        <w:ind w:firstLine="420"/>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注：在投标文件中须提供相关证明材料扫描件及最近一期投标人为其缴纳的社保记录并加盖投标单位公章，未提供不得分。</w:t>
      </w:r>
      <w:r/>
    </w:p>
    <w:p>
      <w:pPr>
        <w:numPr>
          <w:ilvl w:val="0"/>
          <w:numId w:val="7"/>
        </w:num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响应单位具有有效期内ISO9001质量、ISO14001环境、职业健康安全管理体系认证证书，每提供一份得1分，最高得3分（上述证书认证范围须与本项目相关且在中国国家认证认可监督管理</w:t>
      </w:r>
      <w:r>
        <w:rPr>
          <w:rFonts w:hint="eastAsia" w:ascii="宋体" w:hAnsi="宋体" w:eastAsia="宋体" w:cs="Times New Roman"/>
          <w:szCs w:val="21"/>
        </w:rPr>
        <w:t xml:space="preserve">委员会官网可查</w:t>
      </w:r>
      <w:r>
        <w:rPr>
          <w:rFonts w:hint="eastAsia" w:ascii="宋体" w:hAnsi="宋体" w:eastAsia="宋体" w:cs="Times New Roman"/>
          <w:szCs w:val="21"/>
        </w:rPr>
        <w:t xml:space="preserve">，响应文件中需提供证书扫描件及网上查询截图，未提供不得分）。</w:t>
      </w:r>
      <w:r/>
    </w:p>
    <w:p>
      <w:pPr>
        <w:numPr>
          <w:ilvl w:val="0"/>
          <w:numId w:val="7"/>
        </w:num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响应单位具有有效期内响应单位具有有效期内</w:t>
      </w:r>
      <w:r>
        <w:rPr>
          <w:rFonts w:hint="eastAsia" w:ascii="Calibri" w:hAnsi="Calibri" w:eastAsia="宋体" w:cs="Times New Roman"/>
          <w:spacing w:val="8"/>
        </w:rPr>
        <w:t xml:space="preserve">诚信管理</w:t>
      </w:r>
      <w:r>
        <w:rPr>
          <w:rFonts w:ascii="Calibri" w:hAnsi="Calibri" w:eastAsia="宋体" w:cs="Times New Roman"/>
          <w:spacing w:val="8"/>
        </w:rPr>
        <w:t xml:space="preserve">体系认证证书、</w:t>
      </w:r>
      <w:r>
        <w:rPr>
          <w:rFonts w:hint="eastAsia" w:ascii="Calibri" w:hAnsi="Calibri" w:eastAsia="宋体" w:cs="Times New Roman"/>
          <w:spacing w:val="8"/>
        </w:rPr>
        <w:t xml:space="preserve">五星售后服务认证</w:t>
      </w:r>
      <w:r>
        <w:rPr>
          <w:rFonts w:ascii="Calibri" w:hAnsi="Calibri" w:eastAsia="宋体" w:cs="Times New Roman"/>
          <w:spacing w:val="8"/>
        </w:rPr>
        <w:t xml:space="preserve">证书</w:t>
      </w:r>
      <w:r>
        <w:rPr>
          <w:rFonts w:hint="eastAsia" w:ascii="宋体" w:hAnsi="宋体" w:eastAsia="宋体" w:cs="Times New Roman"/>
          <w:szCs w:val="21"/>
        </w:rPr>
        <w:t xml:space="preserve">每提供一份得1分，最高得2分（上述证书认证范围须与本项目相关且在中国国家认证认可监督管理</w:t>
      </w:r>
      <w:r>
        <w:rPr>
          <w:rFonts w:hint="eastAsia" w:ascii="宋体" w:hAnsi="宋体" w:eastAsia="宋体" w:cs="Times New Roman"/>
          <w:szCs w:val="21"/>
        </w:rPr>
        <w:t xml:space="preserve">委员会官网可查</w:t>
      </w:r>
      <w:r>
        <w:rPr>
          <w:rFonts w:hint="eastAsia" w:ascii="宋体" w:hAnsi="宋体" w:eastAsia="宋体" w:cs="Times New Roman"/>
          <w:szCs w:val="21"/>
        </w:rPr>
        <w:t xml:space="preserve">，响应文件中需提供证书扫描件及网上查询截图，未提供不得分）。</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5、响应单位2022年1月1日起至今承担过类似项目业绩（物业服务（含保安）或巡查项目等）：每提供一份得2分，最高得8分（响应文件中需提供完整的合同扫描件及对应的合同期内任意一期发票，不提供或无法对应不得分）。 </w:t>
      </w:r>
      <w:r/>
    </w:p>
    <w:p>
      <w:pPr>
        <w:ind w:firstLine="420"/>
        <w:spacing w:line="360" w:lineRule="auto"/>
        <w:rPr>
          <w:rFonts w:hint="eastAsia" w:ascii="宋体" w:hAnsi="宋体" w:eastAsia="宋体" w:cs="Times New Roman"/>
          <w:szCs w:val="21"/>
        </w:rPr>
      </w:pPr>
      <w:r>
        <w:rPr>
          <w:rFonts w:hint="eastAsia" w:eastAsia="宋体" w:cs="宋体"/>
          <w:b/>
          <w:bCs/>
          <w:szCs w:val="21"/>
        </w:rPr>
        <w:br w:type="page" w:clear="all"/>
      </w:r>
      <w:r/>
    </w:p>
    <w:p>
      <w:pPr>
        <w:jc w:val="center"/>
        <w:spacing w:line="360" w:lineRule="auto"/>
        <w:widowControl/>
        <w:tabs>
          <w:tab w:val="left" w:pos="8930" w:leader="none"/>
          <w:tab w:val="left" w:pos="9306" w:leader="none"/>
        </w:tabs>
        <w:rPr>
          <w:rFonts w:hint="eastAsia" w:ascii="宋体" w:hAnsi="宋体" w:eastAsia="宋体" w:cs="Times New Roman"/>
          <w:b/>
          <w:sz w:val="32"/>
          <w:szCs w:val="32"/>
        </w:rPr>
      </w:pPr>
      <w:r>
        <w:rPr>
          <w:rFonts w:hint="eastAsia" w:ascii="宋体" w:hAnsi="宋体" w:eastAsia="宋体" w:cs="Times New Roman"/>
          <w:b/>
          <w:sz w:val="32"/>
          <w:szCs w:val="32"/>
        </w:rPr>
        <w:t xml:space="preserve">五、合同主要条款及格式</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甲方：苏州市吴中区甪直镇人民政府（甪直镇综合行政执法和安全生产监督管理办公室） </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联系人：</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电话：</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联系地址：</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乙方：（成交单位）</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联系人：</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电话：</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联系地址：</w:t>
      </w:r>
      <w:r/>
    </w:p>
    <w:p>
      <w:pPr>
        <w:ind w:firstLine="420"/>
        <w:jc w:val="left"/>
        <w:spacing w:line="360" w:lineRule="auto"/>
        <w:widowControl/>
        <w:rPr>
          <w:rFonts w:ascii="Times New Roman" w:hAnsi="Times New Roman" w:eastAsia="宋体" w:cs="Times New Roman"/>
          <w:szCs w:val="21"/>
        </w:rPr>
      </w:pPr>
      <w:r>
        <w:rPr>
          <w:rFonts w:hint="eastAsia" w:ascii="Times New Roman" w:hAnsi="Times New Roman" w:eastAsia="宋体" w:cs="Times New Roman"/>
          <w:szCs w:val="21"/>
        </w:rPr>
        <w:t xml:space="preserve">根据甲方申请并核准</w:t>
      </w:r>
      <w:r>
        <w:rPr>
          <w:rFonts w:hint="eastAsia" w:ascii="Times New Roman" w:hAnsi="Times New Roman" w:eastAsia="宋体" w:cs="Times New Roman"/>
          <w:szCs w:val="21"/>
          <w:u w:val="single"/>
        </w:rPr>
        <w:t xml:space="preserve"> </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政府采购计划，依据甲方委托</w:t>
      </w:r>
      <w:r>
        <w:rPr>
          <w:rFonts w:hint="eastAsia" w:ascii="Times New Roman" w:hAnsi="Times New Roman" w:eastAsia="宋体" w:cs="Times New Roman"/>
          <w:szCs w:val="21"/>
          <w:u w:val="single"/>
        </w:rPr>
        <w:t xml:space="preserve">中</w:t>
      </w:r>
      <w:r>
        <w:rPr>
          <w:rFonts w:hint="eastAsia" w:ascii="Times New Roman" w:hAnsi="Times New Roman" w:eastAsia="宋体" w:cs="Times New Roman"/>
          <w:szCs w:val="21"/>
          <w:u w:val="single"/>
        </w:rPr>
        <w:t xml:space="preserve">拓工程</w:t>
      </w:r>
      <w:r>
        <w:rPr>
          <w:rFonts w:hint="eastAsia" w:ascii="Times New Roman" w:hAnsi="Times New Roman" w:eastAsia="宋体" w:cs="Times New Roman"/>
          <w:szCs w:val="21"/>
          <w:u w:val="single"/>
        </w:rPr>
        <w:t xml:space="preserve">咨询（苏州）有限责任公司</w:t>
      </w:r>
      <w:r>
        <w:rPr>
          <w:rFonts w:hint="eastAsia" w:ascii="Times New Roman" w:hAnsi="Times New Roman" w:eastAsia="宋体" w:cs="Times New Roman"/>
          <w:szCs w:val="21"/>
        </w:rPr>
        <w:t xml:space="preserve">采购编号</w:t>
      </w:r>
      <w:r>
        <w:rPr>
          <w:rFonts w:hint="eastAsia" w:ascii="Times New Roman" w:hAnsi="Times New Roman" w:eastAsia="宋体" w:cs="Times New Roman"/>
          <w:szCs w:val="21"/>
          <w:u w:val="single"/>
        </w:rPr>
        <w:t xml:space="preserve"> </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号政府</w:t>
      </w:r>
      <w:r>
        <w:rPr>
          <w:rFonts w:hint="eastAsia" w:ascii="Times New Roman" w:hAnsi="Times New Roman" w:eastAsia="宋体" w:cs="Times New Roman"/>
          <w:szCs w:val="21"/>
        </w:rPr>
        <w:t xml:space="preserve">采购文件及成交单位的响应文件和成交通知书，甲乙双方就此次成交项目的购销事宜，签订本合同书。</w:t>
      </w:r>
      <w:r/>
    </w:p>
    <w:p>
      <w:pPr>
        <w:ind w:firstLine="420"/>
        <w:spacing w:line="360" w:lineRule="auto"/>
        <w:rPr>
          <w:rFonts w:hint="eastAsia" w:ascii="宋体" w:hAnsi="宋体" w:eastAsia="宋体" w:cs="仿宋_GB2312"/>
          <w:szCs w:val="21"/>
        </w:rPr>
      </w:pPr>
      <w:r>
        <w:rPr>
          <w:rFonts w:hint="eastAsia" w:ascii="宋体" w:hAnsi="宋体" w:eastAsia="宋体" w:cs="仿宋_GB2312"/>
          <w:szCs w:val="21"/>
        </w:rPr>
      </w:r>
      <w:r/>
    </w:p>
    <w:p>
      <w:pPr>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一、合同内容：</w:t>
      </w:r>
      <w:r/>
    </w:p>
    <w:p>
      <w:pPr>
        <w:ind w:firstLine="480"/>
        <w:jc w:val="left"/>
        <w:spacing w:line="360" w:lineRule="auto"/>
        <w:rPr>
          <w:rFonts w:hint="eastAsia" w:ascii="宋体" w:hAnsi="宋体" w:eastAsia="宋体" w:cs="宋体"/>
          <w:b/>
          <w:bCs/>
          <w:szCs w:val="21"/>
        </w:rPr>
      </w:pPr>
      <w:r>
        <w:rPr>
          <w:rFonts w:hint="eastAsia" w:ascii="宋体" w:hAnsi="宋体" w:eastAsia="宋体" w:cs="宋体"/>
          <w:szCs w:val="21"/>
        </w:rPr>
        <w:t xml:space="preserve">1.1项目名称：</w:t>
      </w:r>
      <w:r>
        <w:rPr>
          <w:rFonts w:hint="eastAsia" w:ascii="宋体" w:hAnsi="宋体" w:eastAsia="宋体" w:cs="宋体"/>
          <w:b/>
          <w:bCs/>
          <w:szCs w:val="21"/>
        </w:rPr>
        <w:t xml:space="preserve"> </w:t>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t xml:space="preserve">1.2项目标号：</w:t>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t xml:space="preserve">1.3项目内容、项目要求：</w:t>
      </w:r>
      <w:bookmarkStart w:id="36" w:name="_Hlk108791253"/>
      <w:r>
        <w:rPr>
          <w:rFonts w:hint="eastAsia" w:ascii="宋体" w:hAnsi="宋体" w:eastAsia="宋体" w:cs="宋体"/>
          <w:szCs w:val="21"/>
        </w:rPr>
        <w:t xml:space="preserve">详见采购文件</w:t>
      </w:r>
      <w:bookmarkEnd w:id="36"/>
      <w:r>
        <w:rPr>
          <w:rFonts w:hint="eastAsia" w:ascii="宋体" w:hAnsi="宋体" w:eastAsia="宋体" w:cs="宋体"/>
          <w:szCs w:val="21"/>
        </w:rPr>
        <w:t xml:space="preserve">。</w:t>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t xml:space="preserve">1.4下列文件为本合同不可分割部分：</w:t>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t xml:space="preserve">（1）中标通知书；    （2）乙方的投标响应文件；      （3）招标文件；</w:t>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t xml:space="preserve">（4）乙方在投标过程中所作的其它承诺、声明、书面澄清等。</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二、服务期限：</w:t>
      </w:r>
      <w:r>
        <w:rPr>
          <w:rFonts w:hint="eastAsia" w:ascii="宋体" w:hAnsi="宋体" w:eastAsia="宋体" w:cs="宋体"/>
          <w:szCs w:val="21"/>
        </w:rPr>
        <w:t xml:space="preserve">壹年（具体时间根据采购方要求）</w:t>
      </w:r>
      <w:r/>
    </w:p>
    <w:p>
      <w:pPr>
        <w:ind w:right="105"/>
        <w:spacing w:line="360" w:lineRule="auto"/>
        <w:rPr>
          <w:rFonts w:hint="eastAsia" w:ascii="宋体" w:hAnsi="宋体" w:eastAsia="宋体" w:cs="宋体"/>
          <w:b/>
          <w:bCs/>
          <w:szCs w:val="21"/>
        </w:rPr>
      </w:pPr>
      <w:r>
        <w:rPr>
          <w:rFonts w:hint="eastAsia" w:ascii="宋体" w:hAnsi="宋体" w:eastAsia="宋体" w:cs="宋体"/>
          <w:b/>
          <w:bCs/>
          <w:szCs w:val="21"/>
        </w:rPr>
        <w:t xml:space="preserve">三、付款方式</w:t>
      </w:r>
      <w:r/>
    </w:p>
    <w:p>
      <w:pPr>
        <w:ind w:firstLine="420"/>
        <w:spacing w:line="360" w:lineRule="auto"/>
        <w:rPr>
          <w:rFonts w:hint="eastAsia" w:ascii="宋体" w:hAnsi="宋体" w:eastAsia="宋体"/>
          <w:bCs/>
          <w:szCs w:val="21"/>
        </w:rPr>
      </w:pPr>
      <w:r>
        <w:rPr>
          <w:rFonts w:ascii="宋体" w:hAnsi="宋体" w:eastAsia="宋体"/>
          <w:bCs/>
          <w:szCs w:val="21"/>
        </w:rPr>
        <w:t xml:space="preserve">1</w:t>
      </w:r>
      <w:r>
        <w:rPr>
          <w:rFonts w:hint="eastAsia" w:ascii="宋体" w:hAnsi="宋体" w:eastAsia="宋体"/>
          <w:bCs/>
          <w:szCs w:val="21"/>
        </w:rPr>
        <w:t xml:space="preserve">、本合同总价款为</w:t>
      </w:r>
      <w:r>
        <w:rPr>
          <w:rFonts w:hint="eastAsia" w:ascii="宋体" w:hAnsi="宋体" w:eastAsia="宋体"/>
          <w:szCs w:val="21"/>
        </w:rPr>
        <w:t xml:space="preserve">：人民币</w:t>
      </w:r>
      <w:r>
        <w:rPr>
          <w:rFonts w:hint="eastAsia" w:ascii="宋体" w:hAnsi="宋体" w:eastAsia="宋体"/>
          <w:szCs w:val="21"/>
          <w:u w:val="single"/>
        </w:rPr>
        <w:t xml:space="preserve">              </w:t>
      </w:r>
      <w:r>
        <w:rPr>
          <w:rFonts w:hint="eastAsia" w:ascii="宋体" w:hAnsi="宋体" w:eastAsia="宋体"/>
          <w:szCs w:val="21"/>
        </w:rPr>
        <w:t xml:space="preserve">元整（￥</w:t>
      </w:r>
      <w:r>
        <w:rPr>
          <w:rFonts w:hint="eastAsia" w:ascii="宋体" w:hAnsi="宋体" w:eastAsia="宋体"/>
          <w:szCs w:val="21"/>
          <w:u w:val="single"/>
        </w:rPr>
        <w:t xml:space="preserve">        </w:t>
      </w:r>
      <w:r>
        <w:rPr>
          <w:rFonts w:hint="eastAsia" w:ascii="宋体" w:hAnsi="宋体" w:eastAsia="宋体"/>
          <w:szCs w:val="21"/>
        </w:rPr>
        <w:t xml:space="preserve">）。以上费用包括但不限于完成该项目全部内容所需的人工费（含工资、奖金、社会保障金、人身意外险、加班费等）其它在管理过程中发生的一切费用，还包括设备、车辆、耗材、劳保、各种税费及政策性文件规定及合同包含的所有风险、责任、代理服务费等各项应有费用。</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2、</w:t>
      </w:r>
      <w:r>
        <w:rPr>
          <w:rFonts w:ascii="宋体" w:hAnsi="宋体" w:eastAsia="宋体"/>
          <w:szCs w:val="21"/>
        </w:rPr>
        <w:t xml:space="preserve">合同价款的支付及付款方式：</w:t>
      </w:r>
      <w:r>
        <w:rPr>
          <w:rFonts w:hint="eastAsia" w:ascii="宋体" w:hAnsi="宋体" w:eastAsia="宋体"/>
          <w:szCs w:val="21"/>
        </w:rPr>
        <w:t xml:space="preserve">合同签订后15天内，乙方可以向甲方申请合同金额的10%作为预付款。合同签订后，每季度支付一次，每季度支付金额为=合同总金额</w:t>
      </w:r>
      <w:r>
        <w:rPr>
          <w:rFonts w:hint="eastAsia" w:ascii="Segoe UI Emoji" w:hAnsi="Segoe UI Emoji" w:eastAsia="宋体" w:cs="Segoe UI Emoji"/>
          <w:szCs w:val="21"/>
        </w:rPr>
        <w:t xml:space="preserve">÷</w:t>
      </w:r>
      <w:r>
        <w:rPr>
          <w:rFonts w:hint="eastAsia" w:ascii="宋体" w:hAnsi="宋体" w:eastAsia="宋体"/>
          <w:szCs w:val="21"/>
        </w:rPr>
        <w:t xml:space="preserve">4-考核扣款（其中：乙方必须按月支付服务人员的工资）。在签订合同时，乙方明确表示无需预付款或者主动要求降低预付款比例的，甲方可不适用上述关于预付款的规定。具体实施要求</w:t>
      </w:r>
      <w:r>
        <w:rPr>
          <w:rFonts w:hint="eastAsia" w:ascii="宋体" w:hAnsi="宋体" w:eastAsia="宋体"/>
          <w:szCs w:val="21"/>
        </w:rPr>
        <w:t xml:space="preserve">按苏财购</w:t>
      </w:r>
      <w:r>
        <w:rPr>
          <w:rFonts w:hint="eastAsia" w:ascii="宋体" w:hAnsi="宋体" w:eastAsia="宋体"/>
          <w:szCs w:val="21"/>
        </w:rPr>
        <w:t xml:space="preserve">【2020】52号：一、建立政府采购资金预付款制度的相关规定。</w:t>
      </w:r>
      <w:r/>
    </w:p>
    <w:p>
      <w:pPr>
        <w:ind w:firstLine="420"/>
        <w:spacing w:line="360" w:lineRule="auto"/>
        <w:rPr>
          <w:rFonts w:hint="eastAsia" w:ascii="宋体" w:hAnsi="宋体" w:eastAsia="宋体"/>
          <w:bCs/>
          <w:szCs w:val="21"/>
          <w:lang w:val="zh-CN"/>
        </w:rPr>
      </w:pPr>
      <w:r>
        <w:rPr>
          <w:rFonts w:hint="eastAsia" w:ascii="宋体" w:hAnsi="宋体" w:eastAsia="宋体"/>
          <w:bCs/>
          <w:szCs w:val="21"/>
        </w:rPr>
        <w:t xml:space="preserve">3、乙方</w:t>
      </w:r>
      <w:r>
        <w:rPr>
          <w:rFonts w:hint="eastAsia" w:ascii="宋体" w:hAnsi="宋体" w:eastAsia="宋体"/>
          <w:bCs/>
          <w:szCs w:val="21"/>
          <w:lang w:val="zh-CN"/>
        </w:rPr>
        <w:t xml:space="preserve">在实际服务中，</w:t>
      </w:r>
      <w:r>
        <w:rPr>
          <w:rFonts w:hint="eastAsia" w:ascii="宋体" w:hAnsi="宋体" w:eastAsia="宋体"/>
          <w:bCs/>
          <w:szCs w:val="21"/>
          <w:lang w:val="zh-CN"/>
        </w:rPr>
        <w:t xml:space="preserve">若服务</w:t>
      </w:r>
      <w:r>
        <w:rPr>
          <w:rFonts w:hint="eastAsia" w:ascii="宋体" w:hAnsi="宋体" w:eastAsia="宋体"/>
          <w:bCs/>
          <w:szCs w:val="21"/>
          <w:lang w:val="zh-CN"/>
        </w:rPr>
        <w:t xml:space="preserve">期限有增减，按实结算。</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4</w:t>
      </w:r>
      <w:r>
        <w:rPr>
          <w:rFonts w:hint="eastAsia" w:ascii="宋体" w:hAnsi="宋体" w:eastAsia="宋体"/>
          <w:bCs/>
          <w:szCs w:val="21"/>
          <w:lang w:val="zh-CN"/>
        </w:rPr>
        <w:t xml:space="preserve">、根据国家现行税法对甲方征收的与本合同有关的税费均由甲方承担；根据国家现行税法对</w:t>
      </w:r>
      <w:r>
        <w:rPr>
          <w:rFonts w:hint="eastAsia" w:ascii="宋体" w:hAnsi="宋体" w:eastAsia="宋体"/>
          <w:bCs/>
          <w:szCs w:val="21"/>
          <w:lang w:val="zh-CN"/>
        </w:rPr>
        <w:t xml:space="preserve">乙方征收</w:t>
      </w:r>
      <w:r>
        <w:rPr>
          <w:rFonts w:hint="eastAsia" w:ascii="宋体" w:hAnsi="宋体" w:eastAsia="宋体"/>
          <w:bCs/>
          <w:szCs w:val="21"/>
          <w:lang w:val="zh-CN"/>
        </w:rPr>
        <w:t xml:space="preserve">的与本合同有关的一切税费均由乙方承担。</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5</w:t>
      </w:r>
      <w:r>
        <w:rPr>
          <w:rFonts w:ascii="宋体" w:hAnsi="宋体" w:eastAsia="宋体"/>
          <w:bCs/>
          <w:szCs w:val="21"/>
        </w:rPr>
        <w:t xml:space="preserve">、甲方支付此项费用</w:t>
      </w:r>
      <w:r>
        <w:rPr>
          <w:rFonts w:ascii="宋体" w:hAnsi="宋体" w:eastAsia="宋体"/>
          <w:bCs/>
          <w:szCs w:val="21"/>
        </w:rPr>
        <w:t xml:space="preserve">外不再</w:t>
      </w:r>
      <w:r>
        <w:rPr>
          <w:rFonts w:ascii="宋体" w:hAnsi="宋体" w:eastAsia="宋体"/>
          <w:bCs/>
          <w:szCs w:val="21"/>
        </w:rPr>
        <w:t xml:space="preserve">承担其它任何费用（包括个人），</w:t>
      </w:r>
      <w:r>
        <w:rPr>
          <w:rFonts w:hint="eastAsia" w:ascii="宋体" w:hAnsi="宋体" w:eastAsia="宋体"/>
          <w:bCs/>
          <w:szCs w:val="21"/>
        </w:rPr>
        <w:t xml:space="preserve">服务</w:t>
      </w:r>
      <w:r>
        <w:rPr>
          <w:rFonts w:ascii="宋体" w:hAnsi="宋体" w:eastAsia="宋体"/>
          <w:bCs/>
          <w:szCs w:val="21"/>
        </w:rPr>
        <w:t xml:space="preserve">人员的薪金、福利、休假日补贴等由乙方付给，与甲方无关。</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6</w:t>
      </w:r>
      <w:r>
        <w:rPr>
          <w:rFonts w:ascii="宋体" w:hAnsi="宋体" w:eastAsia="宋体"/>
          <w:bCs/>
          <w:szCs w:val="21"/>
        </w:rPr>
        <w:t xml:space="preserve">、确因甲方工作需要，乙方应无条件配合甲方完成一些突击工作。如：安排</w:t>
      </w:r>
      <w:r>
        <w:rPr>
          <w:rFonts w:hint="eastAsia" w:ascii="宋体" w:hAnsi="宋体" w:eastAsia="宋体"/>
          <w:bCs/>
          <w:szCs w:val="21"/>
        </w:rPr>
        <w:t xml:space="preserve">服务</w:t>
      </w:r>
      <w:r>
        <w:rPr>
          <w:rFonts w:ascii="宋体" w:hAnsi="宋体" w:eastAsia="宋体"/>
          <w:bCs/>
          <w:szCs w:val="21"/>
        </w:rPr>
        <w:t xml:space="preserve">人员（内部）临时加班</w:t>
      </w:r>
      <w:r>
        <w:rPr>
          <w:rFonts w:hint="eastAsia" w:ascii="宋体" w:hAnsi="宋体" w:eastAsia="宋体"/>
          <w:bCs/>
          <w:szCs w:val="21"/>
        </w:rPr>
        <w:t xml:space="preserve">等</w:t>
      </w:r>
      <w:r>
        <w:rPr>
          <w:rFonts w:ascii="宋体" w:hAnsi="宋体" w:eastAsia="宋体"/>
          <w:bCs/>
          <w:szCs w:val="21"/>
        </w:rPr>
        <w:t xml:space="preserve">。</w:t>
      </w:r>
      <w:r/>
    </w:p>
    <w:p>
      <w:pPr>
        <w:spacing w:line="360" w:lineRule="auto"/>
        <w:tabs>
          <w:tab w:val="left" w:pos="0" w:leader="none"/>
        </w:tabs>
        <w:rPr>
          <w:rFonts w:hint="eastAsia" w:ascii="宋体" w:hAnsi="宋体" w:eastAsia="宋体" w:cs="宋体"/>
          <w:b/>
          <w:bCs/>
          <w:szCs w:val="21"/>
        </w:rPr>
      </w:pPr>
      <w:r>
        <w:rPr>
          <w:rFonts w:hint="eastAsia" w:ascii="宋体" w:hAnsi="宋体" w:eastAsia="宋体" w:cs="宋体"/>
          <w:b/>
          <w:bCs/>
          <w:szCs w:val="21"/>
        </w:rPr>
        <w:t xml:space="preserve">四、其它约定</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1、完成该项工作所需的人员薪资不得低于最低基本工资。</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2、本项目需乙方根据相关法律法规，自行办理政府补贴，政府补贴返还项由中标单位先垫付资金。</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3、若乙方在服务管理期间，违反下列规定将被解除服务合同：</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（1）将承包的管理服务转包他人；</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（2）乙方在履行合同期间，所提供的服务连续两个月考核得分不满60分的。</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（3）未按照国家劳动法规定聘用服务人员。</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（4）人员薪资低于苏州市最低基本工资标准。</w:t>
      </w:r>
      <w:r/>
    </w:p>
    <w:p>
      <w:pPr>
        <w:spacing w:line="360" w:lineRule="auto"/>
        <w:tabs>
          <w:tab w:val="left" w:pos="0" w:leader="none"/>
        </w:tabs>
        <w:rPr>
          <w:rFonts w:hint="eastAsia" w:ascii="宋体" w:hAnsi="宋体" w:eastAsia="宋体" w:cs="宋体"/>
          <w:b/>
          <w:bCs/>
          <w:szCs w:val="21"/>
        </w:rPr>
      </w:pPr>
      <w:r>
        <w:rPr>
          <w:rFonts w:hint="eastAsia" w:ascii="宋体" w:hAnsi="宋体" w:eastAsia="宋体" w:cs="宋体"/>
          <w:b/>
          <w:bCs/>
          <w:szCs w:val="21"/>
        </w:rPr>
        <w:t xml:space="preserve">五、乙方应承担以下责任：</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1、乙方及乙方工作人员遵守采购单位现场的一切规章制度，文明上岗；</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2、乙方负责管理所有乙方的工作人员，乙方应经常对员工进行岗位职责和安全教育，加强岗位责任考核。因管理不当、违规操作发生设备损坏、被盗等安全事故对采购人造成一定损失的，乙方需承担相应的赔偿责任。</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3、因乙方管理不善，造成其工作范围内的设施、设备等损坏的，甲方有权要求乙方负责赔偿损失，情节严重的可终止合同甚至诉诸法律；</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4、乙方承担服务期间乙方相关人员的安全责任，若发生人身伤害等工伤事故，责任由乙方自负，与业主无涉；</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5、乙方若利用职务之便，收取甚至索要好处的，经甲方落实后罚款乙方不少于1万元，情节严重的可终止合同甚至诉诸法律。</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6、乙方应保持在服务过程中服务人员及人数相对稳定，一个月内服务人员的变动人数不能超过三名。</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7、本项目下乙方提供的人员均为乙方自行聘请，与甲方不存在雇佣或劳动关系。乙方应为工作人员提供必要的劳动保护条件。乙方人员在工作时发生伤亡等安全事故，其一切责任由乙方承担，甲方不承担任何责任。</w:t>
      </w:r>
      <w:r/>
    </w:p>
    <w:p>
      <w:pPr>
        <w:spacing w:line="360" w:lineRule="auto"/>
        <w:tabs>
          <w:tab w:val="left" w:pos="0" w:leader="none"/>
        </w:tabs>
        <w:rPr>
          <w:rFonts w:hint="eastAsia" w:ascii="宋体" w:hAnsi="宋体" w:eastAsia="宋体" w:cs="宋体"/>
          <w:b/>
          <w:bCs/>
          <w:szCs w:val="21"/>
        </w:rPr>
      </w:pPr>
      <w:r>
        <w:rPr>
          <w:rFonts w:hint="eastAsia" w:ascii="宋体" w:hAnsi="宋体" w:eastAsia="宋体" w:cs="宋体"/>
          <w:b/>
          <w:bCs/>
          <w:szCs w:val="21"/>
        </w:rPr>
        <w:t xml:space="preserve">六、合同的生效</w:t>
      </w:r>
      <w:r/>
    </w:p>
    <w:p>
      <w:pPr>
        <w:ind w:firstLine="48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本合同在双方签字盖章，并经合同备案后生效。</w:t>
      </w:r>
      <w:r/>
    </w:p>
    <w:p>
      <w:pPr>
        <w:spacing w:line="360" w:lineRule="auto"/>
        <w:tabs>
          <w:tab w:val="left" w:pos="0" w:leader="none"/>
        </w:tabs>
        <w:rPr>
          <w:rFonts w:hint="eastAsia" w:ascii="宋体" w:hAnsi="宋体" w:eastAsia="宋体" w:cs="宋体"/>
          <w:b/>
          <w:bCs/>
          <w:szCs w:val="21"/>
        </w:rPr>
      </w:pPr>
      <w:r>
        <w:rPr>
          <w:rFonts w:hint="eastAsia" w:ascii="宋体" w:hAnsi="宋体" w:eastAsia="宋体" w:cs="宋体"/>
          <w:b/>
          <w:bCs/>
          <w:szCs w:val="21"/>
        </w:rPr>
        <w:t xml:space="preserve">七、违约责任</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1.合同一方不履行合同义务或者履行合同义务不符合约定的，应当承担继续履行、采取补救措施或者赔偿损失等违约责任。</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2.在合同生效后，甲方无故要求取消此次服务的，应向乙方偿付合同总价款的5%作为违约金，违约金不足以补偿损失的，乙方有权要求甲方补足。</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3.乙方不能正常提供服务（逾期超过十五天视为不能提供）从而影响甲方按期正常使用的，应向甲方偿付合同总价款5%的违约金，违约金不足以补偿损失的，甲方有权要求乙方补足。同时甲方有权要求乙方承担因此造成的全部损失。</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4.因不可抗力不能履行合同的，根据不可抗力的影响，部分或者全部免除责任。但合同一方迟延履行后发生不可抗力的，不能免除责任。</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5.合同一方因不可抗力不能履行合同的，应及时通知对方，以减轻可能给对方造成的损失，并应当在合理期限内提供证明。</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八、合同的解除和转让</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1.因不可抗力致使不能实现合同目的，合同双方有权解除合同；因合同一方违约导致合同不能履行的，另一方有权解除合同。</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2.有权解除合同的一方，应当在违约事实或不可抗力发生之后三十天内书面通知对方以主张解除合同，合同在书面通知到达对方时解除。</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3.合同的部分和全部都不得转让。</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九、争议处理</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合同履行过程中发生争议的，双方可以通过友好协商或调解解决；不愿协商、调解或者协商、调解不成的，可向项目所在地法院提起诉讼。</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十、附则</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1.合同份数</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本合同一式</w:t>
      </w:r>
      <w:r>
        <w:rPr>
          <w:rFonts w:hint="eastAsia" w:ascii="宋体" w:hAnsi="宋体" w:eastAsia="宋体" w:cs="宋体"/>
          <w:bCs/>
          <w:szCs w:val="21"/>
        </w:rPr>
        <w:t xml:space="preserve">六份，甲乙双方各执贰份、代理公司执一份，财政执一份</w:t>
      </w:r>
      <w:r>
        <w:rPr>
          <w:rFonts w:hint="eastAsia" w:ascii="宋体" w:hAnsi="宋体" w:eastAsia="宋体" w:cs="宋体"/>
          <w:szCs w:val="21"/>
        </w:rPr>
        <w:t xml:space="preserve">。</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2.未尽事宜</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本合同未尽事宜应按《中华人民共和国民典法》以及其他相关法律、法规之规定解释。</w:t>
      </w:r>
      <w:r/>
    </w:p>
    <w:p>
      <w:pPr>
        <w:jc w:val="left"/>
        <w:spacing w:line="360" w:lineRule="auto"/>
        <w:widowControl/>
        <w:tabs>
          <w:tab w:val="left" w:pos="5250" w:leader="none"/>
        </w:tabs>
        <w:rPr>
          <w:rFonts w:ascii="Times New Roman" w:hAnsi="Times New Roman" w:eastAsia="宋体" w:cs="宋体"/>
          <w:szCs w:val="21"/>
        </w:rPr>
      </w:pPr>
      <w:r>
        <w:rPr>
          <w:rFonts w:ascii="Times New Roman" w:hAnsi="Times New Roman" w:eastAsia="宋体" w:cs="宋体"/>
          <w:szCs w:val="21"/>
        </w:rPr>
      </w:r>
      <w:r/>
    </w:p>
    <w:p>
      <w:pPr>
        <w:ind w:firstLine="420"/>
        <w:jc w:val="left"/>
        <w:spacing w:line="360" w:lineRule="auto"/>
        <w:widowControl/>
        <w:tabs>
          <w:tab w:val="left" w:pos="540" w:leader="none"/>
        </w:tabs>
        <w:rPr>
          <w:rFonts w:ascii="Times New Roman" w:hAnsi="Times New Roman" w:eastAsia="宋体" w:cs="Times New Roman"/>
          <w:szCs w:val="21"/>
        </w:rPr>
      </w:pPr>
      <w:r>
        <w:rPr>
          <w:rFonts w:ascii="Times New Roman" w:hAnsi="Times New Roman" w:eastAsia="宋体" w:cs="Times New Roman"/>
          <w:szCs w:val="21"/>
        </w:rPr>
      </w:r>
      <w:r/>
    </w:p>
    <w:p>
      <w:pPr>
        <w:ind w:firstLine="420"/>
        <w:jc w:val="left"/>
        <w:spacing w:line="360" w:lineRule="auto"/>
        <w:widowControl/>
        <w:rPr>
          <w:rFonts w:ascii="Times New Roman" w:hAnsi="Times New Roman" w:eastAsia="宋体" w:cs="仿宋_GB2312"/>
          <w:szCs w:val="21"/>
        </w:rPr>
      </w:pPr>
      <w:r>
        <w:rPr>
          <w:rFonts w:hint="eastAsia" w:ascii="Times New Roman" w:hAnsi="Times New Roman" w:eastAsia="宋体" w:cs="仿宋_GB2312"/>
          <w:szCs w:val="21"/>
        </w:rPr>
        <w:t xml:space="preserve">甲方（盖章）：</w:t>
      </w:r>
      <w:r>
        <w:rPr>
          <w:rFonts w:hint="eastAsia" w:ascii="Times New Roman" w:hAnsi="Times New Roman" w:eastAsia="宋体" w:cs="仿宋_GB2312"/>
          <w:szCs w:val="21"/>
        </w:rPr>
        <w:t xml:space="preserve">                   </w:t>
      </w:r>
      <w:r>
        <w:rPr>
          <w:rFonts w:hint="eastAsia" w:ascii="Times New Roman" w:hAnsi="Times New Roman" w:eastAsia="宋体" w:cs="仿宋_GB2312"/>
          <w:szCs w:val="21"/>
        </w:rPr>
        <w:t xml:space="preserve">乙方（盖章）：</w:t>
      </w:r>
      <w:r>
        <w:rPr>
          <w:rFonts w:hint="eastAsia" w:ascii="Times New Roman" w:hAnsi="Times New Roman" w:eastAsia="宋体" w:cs="仿宋_GB2312"/>
          <w:szCs w:val="21"/>
        </w:rPr>
        <w:t xml:space="preserve">                  </w:t>
      </w:r>
      <w:r/>
    </w:p>
    <w:p>
      <w:pPr>
        <w:ind w:firstLine="420"/>
        <w:jc w:val="left"/>
        <w:spacing w:line="360" w:lineRule="auto"/>
        <w:widowControl/>
        <w:rPr>
          <w:rFonts w:ascii="Times New Roman" w:hAnsi="Times New Roman" w:eastAsia="宋体" w:cs="Times New Roman"/>
          <w:szCs w:val="21"/>
        </w:rPr>
      </w:pPr>
      <w:r>
        <w:rPr>
          <w:rFonts w:hint="eastAsia" w:ascii="Times New Roman" w:hAnsi="Times New Roman" w:eastAsia="宋体" w:cs="仿宋_GB2312"/>
          <w:szCs w:val="21"/>
        </w:rPr>
        <w:t xml:space="preserve">  </w:t>
      </w:r>
      <w:r/>
    </w:p>
    <w:p>
      <w:pPr>
        <w:ind w:firstLine="420"/>
        <w:jc w:val="left"/>
        <w:spacing w:line="360" w:lineRule="auto"/>
        <w:widowControl/>
        <w:rPr>
          <w:rFonts w:ascii="Times New Roman" w:hAnsi="Times New Roman" w:eastAsia="宋体" w:cs="仿宋_GB2312"/>
          <w:szCs w:val="21"/>
        </w:rPr>
      </w:pPr>
      <w:r>
        <w:rPr>
          <w:rFonts w:hint="eastAsia" w:ascii="Times New Roman" w:hAnsi="Times New Roman" w:eastAsia="宋体" w:cs="仿宋_GB2312"/>
          <w:szCs w:val="21"/>
        </w:rPr>
        <w:t xml:space="preserve">法定（授权）代表人（签字）：</w:t>
      </w:r>
      <w:r>
        <w:rPr>
          <w:rFonts w:hint="eastAsia" w:ascii="Times New Roman" w:hAnsi="Times New Roman" w:eastAsia="宋体" w:cs="仿宋_GB2312"/>
          <w:szCs w:val="21"/>
        </w:rPr>
        <w:t xml:space="preserve">     </w:t>
      </w:r>
      <w:r>
        <w:rPr>
          <w:rFonts w:hint="eastAsia" w:ascii="Times New Roman" w:hAnsi="Times New Roman" w:eastAsia="宋体" w:cs="仿宋_GB2312"/>
          <w:szCs w:val="21"/>
        </w:rPr>
        <w:t xml:space="preserve">法定（授权）代表人（签字）：</w:t>
      </w:r>
      <w:r/>
    </w:p>
    <w:p>
      <w:pPr>
        <w:ind w:firstLine="420"/>
        <w:spacing w:line="360" w:lineRule="auto"/>
        <w:widowControl/>
        <w:rPr>
          <w:rFonts w:ascii="宋体" w:hAnsi="Times New Roman" w:eastAsia="宋体" w:cs="Times New Roman"/>
          <w:szCs w:val="20"/>
        </w:rPr>
      </w:pPr>
      <w:r>
        <w:rPr>
          <w:rFonts w:ascii="宋体" w:hAnsi="Times New Roman" w:eastAsia="宋体" w:cs="Times New Roman"/>
          <w:szCs w:val="20"/>
        </w:rPr>
      </w:r>
      <w:r/>
    </w:p>
    <w:p>
      <w:pPr>
        <w:ind w:firstLine="420"/>
        <w:jc w:val="left"/>
        <w:spacing w:line="360" w:lineRule="auto"/>
        <w:widowControl/>
        <w:rPr>
          <w:rFonts w:ascii="Times New Roman" w:hAnsi="Times New Roman" w:eastAsia="宋体" w:cs="仿宋_GB2312"/>
          <w:szCs w:val="21"/>
        </w:rPr>
      </w:pPr>
      <w:r>
        <w:rPr>
          <w:rFonts w:hint="eastAsia" w:ascii="Times New Roman" w:hAnsi="Times New Roman" w:eastAsia="宋体" w:cs="仿宋_GB2312"/>
          <w:szCs w:val="21"/>
        </w:rPr>
        <w:t xml:space="preserve">日期：</w:t>
      </w:r>
      <w:r>
        <w:rPr>
          <w:rFonts w:hint="eastAsia" w:ascii="Times New Roman" w:hAnsi="Times New Roman" w:eastAsia="宋体" w:cs="仿宋_GB2312"/>
          <w:szCs w:val="21"/>
        </w:rPr>
        <w:t xml:space="preserve">                           </w:t>
      </w:r>
      <w:r>
        <w:rPr>
          <w:rFonts w:hint="eastAsia" w:ascii="Times New Roman" w:hAnsi="Times New Roman" w:eastAsia="宋体" w:cs="仿宋_GB2312"/>
          <w:szCs w:val="21"/>
        </w:rPr>
        <w:t xml:space="preserve">日期：</w:t>
      </w:r>
      <w:r/>
    </w:p>
    <w:p>
      <w:pPr>
        <w:jc w:val="left"/>
        <w:widowControl/>
        <w:rPr>
          <w:rFonts w:ascii="Times New Roman" w:hAnsi="Times New Roman" w:eastAsia="宋体" w:cs="Times New Roman"/>
          <w:b/>
          <w:bCs/>
          <w:sz w:val="32"/>
          <w:szCs w:val="24"/>
        </w:rPr>
      </w:pPr>
      <w:r>
        <w:rPr>
          <w:rFonts w:ascii="Times New Roman" w:hAnsi="Times New Roman" w:eastAsia="宋体" w:cs="Times New Roman"/>
          <w:b/>
          <w:bCs/>
          <w:sz w:val="32"/>
          <w:szCs w:val="24"/>
        </w:rPr>
      </w:r>
      <w:r/>
    </w:p>
    <w:p>
      <w:pPr>
        <w:jc w:val="left"/>
        <w:widowControl/>
        <w:rPr>
          <w:rFonts w:ascii="Times New Roman" w:hAnsi="Times New Roman" w:eastAsia="宋体" w:cs="Times New Roman"/>
          <w:b/>
          <w:bCs/>
          <w:sz w:val="32"/>
          <w:szCs w:val="24"/>
        </w:rPr>
      </w:pPr>
      <w:r>
        <w:rPr>
          <w:rFonts w:ascii="Times New Roman" w:hAnsi="Times New Roman" w:eastAsia="宋体" w:cs="Times New Roman"/>
          <w:b/>
          <w:bCs/>
          <w:sz w:val="32"/>
          <w:szCs w:val="24"/>
        </w:rPr>
        <w:br w:type="page" w:clear="all"/>
      </w:r>
      <w:r/>
    </w:p>
    <w:p>
      <w:pPr>
        <w:spacing w:line="260" w:lineRule="exact"/>
        <w:rPr>
          <w:rFonts w:hint="eastAsia" w:ascii="宋体" w:hAnsi="宋体" w:eastAsia="宋体" w:cs="宋体"/>
          <w:szCs w:val="21"/>
        </w:rPr>
      </w:pPr>
      <w:r>
        <w:rPr>
          <w:rFonts w:hint="eastAsia" w:ascii="宋体" w:hAnsi="宋体" w:eastAsia="宋体" w:cs="宋体"/>
          <w:szCs w:val="21"/>
        </w:rPr>
        <w:t xml:space="preserve">附件</w:t>
      </w:r>
      <w:r/>
    </w:p>
    <w:p>
      <w:pPr>
        <w:jc w:val="center"/>
        <w:spacing w:line="360" w:lineRule="auto"/>
        <w:rPr>
          <w:rFonts w:hint="eastAsia" w:ascii="宋体" w:hAnsi="宋体" w:eastAsia="宋体"/>
          <w:b/>
          <w:sz w:val="32"/>
          <w:szCs w:val="32"/>
        </w:rPr>
      </w:pPr>
      <w:r>
        <w:rPr>
          <w:rFonts w:hint="eastAsia" w:ascii="宋体" w:hAnsi="宋体" w:eastAsia="宋体"/>
          <w:b/>
          <w:sz w:val="32"/>
          <w:szCs w:val="32"/>
        </w:rPr>
        <w:t xml:space="preserve">考核评分细则</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甲方将派指定负责人每月对乙方进行考核，满分100分，具体方式如下：</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1.得分90（含）100分的，督促继续保持；</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2.得分80（含）至89分，对服务单位及相关人员提出书面批评，责令其改正错误，并要求其写出书面整改报告；</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3.得分70（含）至79分，或者连续两个月得分为80分的，责令其改正错误，写出书面整改报告，扣除当月1%服务费用；</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4.得分60（含）至69分，或者连续两个月得分为70分的，责令其改正错误，写出书面整改报告，扣除当月5%服务费用；</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5.得分低于60分，责令其改正错误，写出书面整改报告，扣除当月10%服务费用；</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6.连续两个月得分不满60分的，甲方有权立即解除合同。</w:t>
      </w:r>
      <w:r/>
    </w:p>
    <w:tbl>
      <w:tblPr>
        <w:tblW w:w="51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8"/>
        <w:gridCol w:w="4837"/>
        <w:gridCol w:w="2335"/>
        <w:gridCol w:w="1370"/>
      </w:tblGrid>
      <w:tr>
        <w:trPr>
          <w:jc w:val="center"/>
          <w:trHeight w:val="23"/>
        </w:trPr>
        <w:tc>
          <w:tcPr>
            <w:tcW w:w="442" w:type="pct"/>
            <w:vAlign w:val="center"/>
            <w:textDirection w:val="lrTb"/>
            <w:noWrap w:val="false"/>
          </w:tcPr>
          <w:p>
            <w:pPr>
              <w:jc w:val="center"/>
              <w:spacing w:line="360" w:lineRule="auto"/>
              <w:tabs>
                <w:tab w:val="left" w:pos="2870" w:leader="none"/>
              </w:tabs>
              <w:rPr>
                <w:rFonts w:hint="eastAsia" w:ascii="宋体" w:hAnsi="宋体" w:cs="宋体"/>
                <w:b/>
                <w:bCs/>
                <w:sz w:val="24"/>
                <w:szCs w:val="24"/>
              </w:rPr>
            </w:pPr>
            <w:r>
              <w:rPr>
                <w:rFonts w:hint="eastAsia" w:ascii="宋体" w:hAnsi="宋体" w:cs="宋体"/>
                <w:b/>
                <w:bCs/>
                <w:sz w:val="24"/>
                <w:szCs w:val="24"/>
              </w:rPr>
              <w:t xml:space="preserve">序号</w:t>
            </w:r>
            <w:r/>
          </w:p>
        </w:tc>
        <w:tc>
          <w:tcPr>
            <w:tcW w:w="2581" w:type="pct"/>
            <w:vAlign w:val="center"/>
            <w:textDirection w:val="lrTb"/>
            <w:noWrap w:val="false"/>
          </w:tcPr>
          <w:p>
            <w:pPr>
              <w:jc w:val="center"/>
              <w:spacing w:line="360" w:lineRule="auto"/>
              <w:tabs>
                <w:tab w:val="left" w:pos="2870" w:leader="none"/>
              </w:tabs>
              <w:rPr>
                <w:rFonts w:hint="eastAsia" w:ascii="宋体" w:hAnsi="宋体" w:cs="宋体"/>
                <w:b/>
                <w:bCs/>
                <w:sz w:val="24"/>
                <w:szCs w:val="24"/>
              </w:rPr>
            </w:pPr>
            <w:r>
              <w:rPr>
                <w:rFonts w:hint="eastAsia" w:ascii="宋体" w:hAnsi="宋体" w:cs="宋体"/>
                <w:b/>
                <w:bCs/>
                <w:sz w:val="24"/>
                <w:szCs w:val="24"/>
              </w:rPr>
              <w:t xml:space="preserve">项目标准</w:t>
            </w:r>
            <w:r/>
          </w:p>
        </w:tc>
        <w:tc>
          <w:tcPr>
            <w:tcW w:w="1246" w:type="pct"/>
            <w:vAlign w:val="center"/>
            <w:textDirection w:val="lrTb"/>
            <w:noWrap w:val="false"/>
          </w:tcPr>
          <w:p>
            <w:pPr>
              <w:jc w:val="center"/>
              <w:spacing w:line="360" w:lineRule="auto"/>
              <w:tabs>
                <w:tab w:val="left" w:pos="2870" w:leader="none"/>
              </w:tabs>
              <w:rPr>
                <w:rFonts w:hint="eastAsia" w:ascii="宋体" w:hAnsi="宋体" w:cs="宋体"/>
                <w:b/>
                <w:bCs/>
                <w:sz w:val="24"/>
                <w:szCs w:val="24"/>
              </w:rPr>
            </w:pPr>
            <w:r>
              <w:rPr>
                <w:rFonts w:hint="eastAsia" w:ascii="宋体" w:hAnsi="宋体" w:cs="宋体"/>
                <w:b/>
                <w:bCs/>
                <w:sz w:val="24"/>
                <w:szCs w:val="24"/>
              </w:rPr>
              <w:t xml:space="preserve">考核方法</w:t>
            </w:r>
            <w:r/>
          </w:p>
        </w:tc>
        <w:tc>
          <w:tcPr>
            <w:tcW w:w="731" w:type="pct"/>
            <w:vAlign w:val="center"/>
            <w:textDirection w:val="lrTb"/>
            <w:noWrap w:val="false"/>
          </w:tcPr>
          <w:p>
            <w:pPr>
              <w:jc w:val="center"/>
              <w:spacing w:line="360" w:lineRule="auto"/>
              <w:tabs>
                <w:tab w:val="left" w:pos="2870" w:leader="none"/>
              </w:tabs>
              <w:rPr>
                <w:rFonts w:hint="eastAsia" w:ascii="宋体" w:hAnsi="宋体" w:cs="宋体"/>
                <w:b/>
                <w:bCs/>
                <w:sz w:val="24"/>
                <w:szCs w:val="24"/>
              </w:rPr>
            </w:pPr>
            <w:r>
              <w:rPr>
                <w:rFonts w:hint="eastAsia" w:ascii="宋体" w:hAnsi="宋体" w:cs="宋体"/>
                <w:b/>
                <w:bCs/>
                <w:sz w:val="24"/>
                <w:szCs w:val="24"/>
              </w:rPr>
              <w:t xml:space="preserve">考核结果</w:t>
            </w:r>
            <w:r/>
          </w:p>
        </w:tc>
      </w:tr>
      <w:tr>
        <w:trPr>
          <w:jc w:val="center"/>
          <w:trHeight w:val="23"/>
        </w:trPr>
        <w:tc>
          <w:tcPr>
            <w:tcW w:w="442" w:type="pct"/>
            <w:vAlign w:val="center"/>
            <w:textDirection w:val="lrTb"/>
            <w:noWrap w:val="false"/>
          </w:tcPr>
          <w:p>
            <w:pPr>
              <w:numPr>
                <w:ilvl w:val="0"/>
                <w:numId w:val="6"/>
              </w:numPr>
              <w:jc w:val="center"/>
              <w:spacing w:line="440" w:lineRule="exact"/>
              <w:tabs>
                <w:tab w:val="clear" w:pos="0" w:leader="none"/>
                <w:tab w:val="left" w:pos="2870" w:leader="none"/>
              </w:tabs>
              <w:rPr>
                <w:rFonts w:hint="eastAsia" w:ascii="宋体" w:hAnsi="宋体" w:cs="宋体"/>
                <w:szCs w:val="21"/>
              </w:rPr>
            </w:pPr>
            <w:r>
              <w:rPr>
                <w:rFonts w:hint="eastAsia" w:ascii="宋体" w:hAnsi="宋体" w:cs="宋体"/>
                <w:szCs w:val="21"/>
              </w:rPr>
            </w:r>
            <w:r/>
          </w:p>
        </w:tc>
        <w:tc>
          <w:tcPr>
            <w:tcW w:w="2581" w:type="pct"/>
            <w:vAlign w:val="center"/>
            <w:textDirection w:val="lrTb"/>
            <w:noWrap w:val="false"/>
          </w:tcPr>
          <w:p>
            <w:pPr>
              <w:jc w:val="left"/>
              <w:spacing w:line="320" w:lineRule="exact"/>
              <w:tabs>
                <w:tab w:val="left" w:pos="2870" w:leader="none"/>
              </w:tabs>
              <w:rPr>
                <w:rFonts w:hint="eastAsia" w:ascii="宋体" w:hAnsi="宋体" w:cs="宋体"/>
                <w:szCs w:val="21"/>
              </w:rPr>
            </w:pPr>
            <w:r>
              <w:rPr>
                <w:rFonts w:hint="eastAsia" w:ascii="宋体" w:hAnsi="宋体" w:cs="宋体"/>
                <w:szCs w:val="21"/>
              </w:rPr>
              <w:t xml:space="preserve">发生重大事件未及时上报，经查实的</w:t>
            </w:r>
            <w:r/>
          </w:p>
        </w:tc>
        <w:tc>
          <w:tcPr>
            <w:tcW w:w="1246" w:type="pct"/>
            <w:vAlign w:val="center"/>
            <w:textDirection w:val="lrTb"/>
            <w:noWrap w:val="false"/>
          </w:tcPr>
          <w:p>
            <w:pPr>
              <w:jc w:val="center"/>
              <w:spacing w:line="440" w:lineRule="exact"/>
              <w:tabs>
                <w:tab w:val="left" w:pos="2870" w:leader="none"/>
              </w:tabs>
              <w:rPr>
                <w:rFonts w:hint="eastAsia" w:ascii="宋体" w:hAnsi="宋体" w:cs="宋体"/>
                <w:szCs w:val="21"/>
              </w:rPr>
            </w:pPr>
            <w:r>
              <w:rPr>
                <w:rFonts w:hint="eastAsia" w:ascii="宋体" w:hAnsi="宋体" w:cs="宋体"/>
                <w:szCs w:val="21"/>
              </w:rPr>
              <w:t xml:space="preserve">扣10分/次</w:t>
            </w:r>
            <w:r/>
          </w:p>
        </w:tc>
        <w:tc>
          <w:tcPr>
            <w:tcW w:w="731" w:type="pct"/>
            <w:vAlign w:val="center"/>
            <w:textDirection w:val="lrTb"/>
            <w:noWrap w:val="false"/>
          </w:tcPr>
          <w:p>
            <w:pPr>
              <w:jc w:val="center"/>
              <w:spacing w:line="440" w:lineRule="exact"/>
              <w:tabs>
                <w:tab w:val="left" w:pos="2870" w:leader="none"/>
              </w:tabs>
              <w:rPr>
                <w:rFonts w:hint="eastAsia" w:ascii="宋体" w:hAnsi="宋体" w:cs="宋体"/>
                <w:szCs w:val="21"/>
              </w:rPr>
            </w:pPr>
            <w:r>
              <w:rPr>
                <w:rFonts w:hint="eastAsia" w:ascii="宋体" w:hAnsi="宋体" w:cs="宋体"/>
                <w:szCs w:val="21"/>
              </w:rPr>
            </w:r>
            <w:r/>
          </w:p>
        </w:tc>
      </w:tr>
      <w:tr>
        <w:trPr>
          <w:jc w:val="center"/>
          <w:trHeight w:val="519"/>
        </w:trPr>
        <w:tc>
          <w:tcPr>
            <w:tcW w:w="442" w:type="pct"/>
            <w:vAlign w:val="center"/>
            <w:textDirection w:val="lrTb"/>
            <w:noWrap w:val="false"/>
          </w:tcPr>
          <w:p>
            <w:pPr>
              <w:numPr>
                <w:ilvl w:val="0"/>
                <w:numId w:val="6"/>
              </w:numPr>
              <w:jc w:val="center"/>
              <w:spacing w:line="440" w:lineRule="exact"/>
              <w:tabs>
                <w:tab w:val="clear" w:pos="0" w:leader="none"/>
                <w:tab w:val="left" w:pos="2870" w:leader="none"/>
              </w:tabs>
              <w:rPr>
                <w:rFonts w:hint="eastAsia" w:ascii="宋体" w:hAnsi="宋体" w:cs="宋体"/>
                <w:szCs w:val="21"/>
              </w:rPr>
            </w:pPr>
            <w:r>
              <w:rPr>
                <w:rFonts w:hint="eastAsia" w:ascii="宋体" w:hAnsi="宋体" w:cs="宋体"/>
                <w:szCs w:val="21"/>
              </w:rPr>
            </w:r>
            <w:r/>
          </w:p>
        </w:tc>
        <w:tc>
          <w:tcPr>
            <w:tcW w:w="2581" w:type="pct"/>
            <w:vAlign w:val="center"/>
            <w:textDirection w:val="lrTb"/>
            <w:noWrap w:val="false"/>
          </w:tcPr>
          <w:p>
            <w:pPr>
              <w:jc w:val="left"/>
              <w:spacing w:line="320" w:lineRule="exact"/>
              <w:tabs>
                <w:tab w:val="left" w:pos="2870" w:leader="none"/>
              </w:tabs>
              <w:rPr>
                <w:rFonts w:hint="eastAsia" w:ascii="宋体" w:hAnsi="宋体" w:cs="宋体"/>
                <w:szCs w:val="21"/>
              </w:rPr>
            </w:pPr>
            <w:r>
              <w:rPr>
                <w:rFonts w:hint="eastAsia" w:ascii="宋体" w:hAnsi="宋体" w:cs="宋体"/>
                <w:szCs w:val="21"/>
              </w:rPr>
              <w:t xml:space="preserve">私自放任、包庇偷倒乱</w:t>
            </w:r>
            <w:r>
              <w:rPr>
                <w:rFonts w:hint="eastAsia" w:ascii="宋体" w:hAnsi="宋体" w:cs="宋体"/>
                <w:szCs w:val="21"/>
              </w:rPr>
              <w:t xml:space="preserve">倒行为</w:t>
            </w:r>
            <w:r>
              <w:rPr>
                <w:rFonts w:hint="eastAsia" w:ascii="宋体" w:hAnsi="宋体" w:cs="宋体"/>
                <w:szCs w:val="21"/>
              </w:rPr>
              <w:t xml:space="preserve">或泄露内部信息的</w:t>
            </w:r>
            <w:r/>
          </w:p>
        </w:tc>
        <w:tc>
          <w:tcPr>
            <w:tcW w:w="1246" w:type="pct"/>
            <w:vAlign w:val="center"/>
            <w:textDirection w:val="lrTb"/>
            <w:noWrap w:val="false"/>
          </w:tcPr>
          <w:p>
            <w:pPr>
              <w:jc w:val="center"/>
              <w:spacing w:line="440" w:lineRule="exact"/>
              <w:tabs>
                <w:tab w:val="left" w:pos="2870" w:leader="none"/>
              </w:tabs>
              <w:rPr>
                <w:rFonts w:hint="eastAsia" w:ascii="宋体" w:hAnsi="宋体" w:cs="宋体"/>
                <w:szCs w:val="21"/>
              </w:rPr>
            </w:pPr>
            <w:r>
              <w:rPr>
                <w:rFonts w:hint="eastAsia" w:ascii="宋体" w:hAnsi="宋体" w:cs="宋体"/>
                <w:szCs w:val="21"/>
              </w:rPr>
              <w:t xml:space="preserve">扣20分/次</w:t>
            </w:r>
            <w:r/>
          </w:p>
        </w:tc>
        <w:tc>
          <w:tcPr>
            <w:tcW w:w="731" w:type="pct"/>
            <w:vAlign w:val="center"/>
            <w:textDirection w:val="lrTb"/>
            <w:noWrap w:val="false"/>
          </w:tcPr>
          <w:p>
            <w:pPr>
              <w:jc w:val="center"/>
              <w:spacing w:line="440" w:lineRule="exact"/>
              <w:tabs>
                <w:tab w:val="left" w:pos="2870" w:leader="none"/>
              </w:tabs>
              <w:rPr>
                <w:rFonts w:hint="eastAsia" w:ascii="宋体" w:hAnsi="宋体" w:cs="宋体"/>
                <w:szCs w:val="21"/>
              </w:rPr>
            </w:pPr>
            <w:r>
              <w:rPr>
                <w:rFonts w:hint="eastAsia" w:ascii="宋体" w:hAnsi="宋体" w:cs="宋体"/>
                <w:szCs w:val="21"/>
              </w:rPr>
            </w:r>
            <w:r/>
          </w:p>
        </w:tc>
      </w:tr>
      <w:tr>
        <w:trPr>
          <w:jc w:val="center"/>
          <w:trHeight w:val="696"/>
        </w:trPr>
        <w:tc>
          <w:tcPr>
            <w:tcW w:w="442" w:type="pct"/>
            <w:vAlign w:val="center"/>
            <w:textDirection w:val="lrTb"/>
            <w:noWrap w:val="false"/>
          </w:tcPr>
          <w:p>
            <w:pPr>
              <w:numPr>
                <w:ilvl w:val="0"/>
                <w:numId w:val="6"/>
              </w:numPr>
              <w:jc w:val="center"/>
              <w:spacing w:line="440" w:lineRule="exact"/>
              <w:tabs>
                <w:tab w:val="clear" w:pos="0" w:leader="none"/>
                <w:tab w:val="left" w:pos="2870" w:leader="none"/>
              </w:tabs>
              <w:rPr>
                <w:rFonts w:hint="eastAsia" w:ascii="宋体" w:hAnsi="宋体" w:cs="宋体"/>
                <w:szCs w:val="21"/>
              </w:rPr>
            </w:pPr>
            <w:r>
              <w:rPr>
                <w:rFonts w:hint="eastAsia" w:ascii="宋体" w:hAnsi="宋体" w:cs="宋体"/>
                <w:szCs w:val="21"/>
              </w:rPr>
            </w:r>
            <w:r/>
          </w:p>
        </w:tc>
        <w:tc>
          <w:tcPr>
            <w:tcW w:w="2581" w:type="pct"/>
            <w:vAlign w:val="center"/>
            <w:textDirection w:val="lrTb"/>
            <w:noWrap w:val="false"/>
          </w:tcPr>
          <w:p>
            <w:pPr>
              <w:jc w:val="left"/>
              <w:spacing w:line="320" w:lineRule="exact"/>
              <w:tabs>
                <w:tab w:val="left" w:pos="2870" w:leader="none"/>
              </w:tabs>
              <w:rPr>
                <w:rFonts w:hint="eastAsia" w:ascii="宋体" w:hAnsi="宋体" w:cs="宋体"/>
                <w:szCs w:val="21"/>
              </w:rPr>
            </w:pPr>
            <w:r>
              <w:rPr>
                <w:rFonts w:hint="eastAsia" w:ascii="宋体" w:hAnsi="宋体" w:cs="宋体"/>
                <w:szCs w:val="21"/>
              </w:rPr>
              <w:t xml:space="preserve">检查被发现存在新增偷倒乱倒垃圾的，且未向甲方及时汇报</w:t>
            </w:r>
            <w:r/>
          </w:p>
        </w:tc>
        <w:tc>
          <w:tcPr>
            <w:tcW w:w="1246" w:type="pct"/>
            <w:vAlign w:val="center"/>
            <w:textDirection w:val="lrTb"/>
            <w:noWrap w:val="false"/>
          </w:tcPr>
          <w:p>
            <w:pPr>
              <w:jc w:val="center"/>
              <w:spacing w:line="440" w:lineRule="exact"/>
              <w:tabs>
                <w:tab w:val="left" w:pos="2870" w:leader="none"/>
              </w:tabs>
              <w:rPr>
                <w:rFonts w:hint="eastAsia" w:ascii="宋体" w:hAnsi="宋体" w:cs="宋体"/>
                <w:szCs w:val="21"/>
              </w:rPr>
            </w:pPr>
            <w:r>
              <w:rPr>
                <w:rFonts w:hint="eastAsia" w:ascii="宋体" w:hAnsi="宋体" w:cs="宋体"/>
                <w:szCs w:val="21"/>
              </w:rPr>
              <w:t xml:space="preserve">扣10分/次</w:t>
            </w:r>
            <w:r/>
          </w:p>
        </w:tc>
        <w:tc>
          <w:tcPr>
            <w:tcW w:w="731" w:type="pct"/>
            <w:vAlign w:val="center"/>
            <w:textDirection w:val="lrTb"/>
            <w:noWrap w:val="false"/>
          </w:tcPr>
          <w:p>
            <w:pPr>
              <w:jc w:val="center"/>
              <w:spacing w:line="440" w:lineRule="exact"/>
              <w:tabs>
                <w:tab w:val="left" w:pos="2870" w:leader="none"/>
              </w:tabs>
              <w:rPr>
                <w:rFonts w:hint="eastAsia" w:ascii="宋体" w:hAnsi="宋体" w:cs="宋体"/>
                <w:szCs w:val="21"/>
              </w:rPr>
            </w:pPr>
            <w:r>
              <w:rPr>
                <w:rFonts w:hint="eastAsia" w:ascii="宋体" w:hAnsi="宋体" w:cs="宋体"/>
                <w:szCs w:val="21"/>
              </w:rPr>
            </w:r>
            <w:r/>
          </w:p>
        </w:tc>
      </w:tr>
      <w:tr>
        <w:trPr>
          <w:jc w:val="center"/>
          <w:trHeight w:val="564"/>
        </w:trPr>
        <w:tc>
          <w:tcPr>
            <w:tcW w:w="442" w:type="pct"/>
            <w:vAlign w:val="center"/>
            <w:textDirection w:val="lrTb"/>
            <w:noWrap w:val="false"/>
          </w:tcPr>
          <w:p>
            <w:pPr>
              <w:numPr>
                <w:ilvl w:val="0"/>
                <w:numId w:val="6"/>
              </w:numPr>
              <w:jc w:val="center"/>
              <w:spacing w:line="440" w:lineRule="exact"/>
              <w:tabs>
                <w:tab w:val="clear" w:pos="0" w:leader="none"/>
                <w:tab w:val="left" w:pos="2870" w:leader="none"/>
              </w:tabs>
              <w:rPr>
                <w:rFonts w:hint="eastAsia" w:ascii="宋体" w:hAnsi="宋体" w:cs="宋体"/>
                <w:szCs w:val="21"/>
              </w:rPr>
            </w:pPr>
            <w:r>
              <w:rPr>
                <w:rFonts w:hint="eastAsia" w:ascii="宋体" w:hAnsi="宋体" w:cs="宋体"/>
                <w:szCs w:val="21"/>
              </w:rPr>
            </w:r>
            <w:r/>
          </w:p>
        </w:tc>
        <w:tc>
          <w:tcPr>
            <w:tcW w:w="2581" w:type="pct"/>
            <w:vAlign w:val="center"/>
            <w:textDirection w:val="lrTb"/>
            <w:noWrap w:val="false"/>
          </w:tcPr>
          <w:p>
            <w:pPr>
              <w:jc w:val="left"/>
              <w:spacing w:line="320" w:lineRule="exact"/>
              <w:tabs>
                <w:tab w:val="left" w:pos="2870" w:leader="none"/>
              </w:tabs>
              <w:rPr>
                <w:rFonts w:hint="eastAsia" w:ascii="宋体" w:hAnsi="宋体" w:cs="宋体"/>
                <w:szCs w:val="21"/>
              </w:rPr>
            </w:pPr>
            <w:r>
              <w:rPr>
                <w:rFonts w:hint="eastAsia" w:ascii="宋体" w:hAnsi="宋体" w:cs="宋体"/>
                <w:szCs w:val="21"/>
              </w:rPr>
              <w:t xml:space="preserve">未及时发现或上报协查区域内私自搭建违章建筑</w:t>
            </w:r>
            <w:r/>
          </w:p>
        </w:tc>
        <w:tc>
          <w:tcPr>
            <w:tcW w:w="1246" w:type="pct"/>
            <w:vAlign w:val="center"/>
            <w:textDirection w:val="lrTb"/>
            <w:noWrap w:val="false"/>
          </w:tcPr>
          <w:p>
            <w:pPr>
              <w:jc w:val="center"/>
              <w:spacing w:line="440" w:lineRule="exact"/>
              <w:tabs>
                <w:tab w:val="left" w:pos="2870" w:leader="none"/>
              </w:tabs>
              <w:rPr>
                <w:rFonts w:hint="eastAsia" w:ascii="宋体" w:hAnsi="宋体" w:cs="宋体"/>
                <w:szCs w:val="21"/>
              </w:rPr>
            </w:pPr>
            <w:r>
              <w:rPr>
                <w:rFonts w:hint="eastAsia" w:ascii="宋体" w:hAnsi="宋体" w:cs="宋体"/>
                <w:szCs w:val="21"/>
              </w:rPr>
              <w:t xml:space="preserve">扣5分/次</w:t>
            </w:r>
            <w:r/>
          </w:p>
        </w:tc>
        <w:tc>
          <w:tcPr>
            <w:tcW w:w="731" w:type="pct"/>
            <w:vAlign w:val="center"/>
            <w:textDirection w:val="lrTb"/>
            <w:noWrap w:val="false"/>
          </w:tcPr>
          <w:p>
            <w:pPr>
              <w:jc w:val="center"/>
              <w:spacing w:line="440" w:lineRule="exact"/>
              <w:tabs>
                <w:tab w:val="left" w:pos="2870" w:leader="none"/>
              </w:tabs>
              <w:rPr>
                <w:rFonts w:hint="eastAsia" w:ascii="宋体" w:hAnsi="宋体" w:cs="宋体"/>
                <w:szCs w:val="21"/>
              </w:rPr>
            </w:pPr>
            <w:r>
              <w:rPr>
                <w:rFonts w:hint="eastAsia" w:ascii="宋体" w:hAnsi="宋体" w:cs="宋体"/>
                <w:szCs w:val="21"/>
              </w:rPr>
            </w:r>
            <w:r/>
          </w:p>
        </w:tc>
      </w:tr>
      <w:tr>
        <w:trPr>
          <w:jc w:val="center"/>
          <w:trHeight w:val="842"/>
        </w:trPr>
        <w:tc>
          <w:tcPr>
            <w:tcW w:w="442" w:type="pct"/>
            <w:vAlign w:val="center"/>
            <w:textDirection w:val="lrTb"/>
            <w:noWrap w:val="false"/>
          </w:tcPr>
          <w:p>
            <w:pPr>
              <w:numPr>
                <w:ilvl w:val="0"/>
                <w:numId w:val="6"/>
              </w:numPr>
              <w:jc w:val="center"/>
              <w:spacing w:line="440" w:lineRule="exact"/>
              <w:tabs>
                <w:tab w:val="clear" w:pos="0" w:leader="none"/>
                <w:tab w:val="left" w:pos="2870" w:leader="none"/>
              </w:tabs>
              <w:rPr>
                <w:rFonts w:hint="eastAsia" w:ascii="宋体" w:hAnsi="宋体" w:cs="宋体"/>
                <w:szCs w:val="21"/>
              </w:rPr>
            </w:pPr>
            <w:r>
              <w:rPr>
                <w:rFonts w:hint="eastAsia" w:ascii="宋体" w:hAnsi="宋体" w:cs="宋体"/>
                <w:szCs w:val="21"/>
              </w:rPr>
            </w:r>
            <w:r/>
          </w:p>
        </w:tc>
        <w:tc>
          <w:tcPr>
            <w:tcW w:w="2581" w:type="pct"/>
            <w:vAlign w:val="center"/>
            <w:textDirection w:val="lrTb"/>
            <w:noWrap w:val="false"/>
          </w:tcPr>
          <w:p>
            <w:pPr>
              <w:jc w:val="left"/>
              <w:spacing w:line="320" w:lineRule="exact"/>
              <w:tabs>
                <w:tab w:val="left" w:pos="2870" w:leader="none"/>
              </w:tabs>
              <w:rPr>
                <w:rFonts w:hint="eastAsia" w:ascii="宋体" w:hAnsi="宋体" w:cs="宋体"/>
                <w:szCs w:val="21"/>
              </w:rPr>
            </w:pPr>
            <w:r>
              <w:rPr>
                <w:rFonts w:hint="eastAsia" w:ascii="宋体" w:hAnsi="宋体" w:cs="宋体"/>
                <w:szCs w:val="21"/>
              </w:rPr>
              <w:t xml:space="preserve">甲方巡查或核实发现违章面积与第三方上报不符或较大差距的</w:t>
            </w:r>
            <w:r/>
          </w:p>
        </w:tc>
        <w:tc>
          <w:tcPr>
            <w:tcW w:w="1246" w:type="pct"/>
            <w:vAlign w:val="center"/>
            <w:textDirection w:val="lrTb"/>
            <w:noWrap w:val="false"/>
          </w:tcPr>
          <w:p>
            <w:pPr>
              <w:jc w:val="center"/>
              <w:spacing w:line="440" w:lineRule="exact"/>
              <w:tabs>
                <w:tab w:val="left" w:pos="2870" w:leader="none"/>
              </w:tabs>
              <w:rPr>
                <w:rFonts w:hint="eastAsia" w:ascii="宋体" w:hAnsi="宋体" w:cs="宋体"/>
                <w:szCs w:val="21"/>
              </w:rPr>
            </w:pPr>
            <w:r>
              <w:rPr>
                <w:rFonts w:hint="eastAsia" w:ascii="宋体" w:hAnsi="宋体" w:cs="宋体"/>
                <w:szCs w:val="21"/>
              </w:rPr>
              <w:t xml:space="preserve">扣2分/次</w:t>
            </w:r>
            <w:r/>
          </w:p>
        </w:tc>
        <w:tc>
          <w:tcPr>
            <w:tcW w:w="731" w:type="pct"/>
            <w:vAlign w:val="center"/>
            <w:textDirection w:val="lrTb"/>
            <w:noWrap w:val="false"/>
          </w:tcPr>
          <w:p>
            <w:pPr>
              <w:jc w:val="center"/>
              <w:spacing w:line="440" w:lineRule="exact"/>
              <w:tabs>
                <w:tab w:val="left" w:pos="2870" w:leader="none"/>
              </w:tabs>
              <w:rPr>
                <w:rFonts w:hint="eastAsia" w:ascii="宋体" w:hAnsi="宋体" w:cs="宋体"/>
                <w:szCs w:val="21"/>
              </w:rPr>
            </w:pPr>
            <w:r>
              <w:rPr>
                <w:rFonts w:hint="eastAsia" w:ascii="宋体" w:hAnsi="宋体" w:cs="宋体"/>
                <w:szCs w:val="21"/>
              </w:rPr>
            </w:r>
            <w:r/>
          </w:p>
        </w:tc>
      </w:tr>
      <w:tr>
        <w:trPr>
          <w:jc w:val="center"/>
          <w:trHeight w:val="840"/>
        </w:trPr>
        <w:tc>
          <w:tcPr>
            <w:tcW w:w="442" w:type="pct"/>
            <w:vAlign w:val="center"/>
            <w:textDirection w:val="lrTb"/>
            <w:noWrap w:val="false"/>
          </w:tcPr>
          <w:p>
            <w:pPr>
              <w:numPr>
                <w:ilvl w:val="0"/>
                <w:numId w:val="6"/>
              </w:numPr>
              <w:jc w:val="center"/>
              <w:spacing w:line="440" w:lineRule="exact"/>
              <w:tabs>
                <w:tab w:val="clear" w:pos="0" w:leader="none"/>
                <w:tab w:val="left" w:pos="2870" w:leader="none"/>
              </w:tabs>
              <w:rPr>
                <w:rFonts w:hint="eastAsia" w:ascii="宋体" w:hAnsi="宋体" w:cs="宋体"/>
                <w:szCs w:val="21"/>
              </w:rPr>
            </w:pPr>
            <w:r>
              <w:rPr>
                <w:rFonts w:hint="eastAsia" w:ascii="宋体" w:hAnsi="宋体" w:cs="宋体"/>
                <w:szCs w:val="21"/>
              </w:rPr>
            </w:r>
            <w:r/>
          </w:p>
        </w:tc>
        <w:tc>
          <w:tcPr>
            <w:tcW w:w="2581" w:type="pct"/>
            <w:vAlign w:val="center"/>
            <w:textDirection w:val="lrTb"/>
            <w:noWrap w:val="false"/>
          </w:tcPr>
          <w:p>
            <w:pPr>
              <w:jc w:val="left"/>
              <w:spacing w:line="320" w:lineRule="exact"/>
              <w:tabs>
                <w:tab w:val="left" w:pos="2870" w:leader="none"/>
              </w:tabs>
              <w:rPr>
                <w:rFonts w:hint="eastAsia" w:ascii="宋体" w:hAnsi="宋体" w:cs="宋体"/>
                <w:szCs w:val="21"/>
              </w:rPr>
            </w:pPr>
            <w:r>
              <w:rPr>
                <w:rFonts w:hint="eastAsia" w:ascii="宋体" w:hAnsi="宋体" w:cs="宋体"/>
                <w:szCs w:val="21"/>
                <w:lang w:val="zh-CN"/>
              </w:rPr>
              <w:t xml:space="preserve">在岗期间喝酒，</w:t>
            </w:r>
            <w:r>
              <w:rPr>
                <w:rFonts w:hint="eastAsia" w:ascii="宋体" w:hAnsi="宋体" w:cs="宋体"/>
                <w:szCs w:val="21"/>
              </w:rPr>
              <w:t xml:space="preserve">借甲方名义</w:t>
            </w:r>
            <w:r>
              <w:rPr>
                <w:rFonts w:hint="eastAsia" w:ascii="宋体" w:hAnsi="宋体" w:cs="宋体"/>
                <w:szCs w:val="21"/>
                <w:lang w:val="zh-CN"/>
              </w:rPr>
              <w:t xml:space="preserve">出现吃拿卡要、敲诈勒索等情形</w:t>
            </w:r>
            <w:r>
              <w:rPr>
                <w:rFonts w:hint="eastAsia" w:ascii="宋体" w:hAnsi="宋体" w:cs="宋体"/>
                <w:szCs w:val="21"/>
              </w:rPr>
              <w:t xml:space="preserve">或</w:t>
            </w:r>
            <w:r>
              <w:rPr>
                <w:rFonts w:hint="eastAsia" w:ascii="宋体" w:hAnsi="宋体" w:cs="宋体"/>
                <w:szCs w:val="21"/>
                <w:lang w:val="zh-CN"/>
              </w:rPr>
              <w:t xml:space="preserve">存在其他违法行为</w:t>
            </w:r>
            <w:r>
              <w:rPr>
                <w:rFonts w:hint="eastAsia" w:ascii="宋体" w:hAnsi="宋体" w:cs="宋体"/>
                <w:szCs w:val="21"/>
              </w:rPr>
              <w:t xml:space="preserve">和影响甲方形象的</w:t>
            </w:r>
            <w:r/>
          </w:p>
        </w:tc>
        <w:tc>
          <w:tcPr>
            <w:tcW w:w="1246" w:type="pct"/>
            <w:vAlign w:val="center"/>
            <w:textDirection w:val="lrTb"/>
            <w:noWrap w:val="false"/>
          </w:tcPr>
          <w:p>
            <w:pPr>
              <w:jc w:val="center"/>
              <w:spacing w:line="440" w:lineRule="exact"/>
              <w:tabs>
                <w:tab w:val="left" w:pos="2870" w:leader="none"/>
              </w:tabs>
              <w:rPr>
                <w:rFonts w:hint="eastAsia" w:ascii="宋体" w:hAnsi="宋体" w:cs="宋体"/>
                <w:szCs w:val="21"/>
              </w:rPr>
            </w:pPr>
            <w:r>
              <w:rPr>
                <w:rFonts w:hint="eastAsia" w:ascii="宋体" w:hAnsi="宋体" w:cs="宋体"/>
                <w:szCs w:val="21"/>
              </w:rPr>
              <w:t xml:space="preserve">扣20分/次</w:t>
            </w:r>
            <w:r/>
          </w:p>
        </w:tc>
        <w:tc>
          <w:tcPr>
            <w:tcW w:w="731" w:type="pct"/>
            <w:vAlign w:val="center"/>
            <w:textDirection w:val="lrTb"/>
            <w:noWrap w:val="false"/>
          </w:tcPr>
          <w:p>
            <w:pPr>
              <w:jc w:val="center"/>
              <w:spacing w:line="440" w:lineRule="exact"/>
              <w:tabs>
                <w:tab w:val="left" w:pos="2870" w:leader="none"/>
              </w:tabs>
              <w:rPr>
                <w:rFonts w:hint="eastAsia" w:ascii="宋体" w:hAnsi="宋体" w:cs="宋体"/>
                <w:szCs w:val="21"/>
              </w:rPr>
            </w:pPr>
            <w:r>
              <w:rPr>
                <w:rFonts w:hint="eastAsia" w:ascii="宋体" w:hAnsi="宋体" w:cs="宋体"/>
                <w:szCs w:val="21"/>
              </w:rPr>
            </w:r>
            <w:r/>
          </w:p>
        </w:tc>
      </w:tr>
      <w:tr>
        <w:trPr>
          <w:jc w:val="center"/>
          <w:trHeight w:val="418"/>
        </w:trPr>
        <w:tc>
          <w:tcPr>
            <w:tcW w:w="442" w:type="pct"/>
            <w:vAlign w:val="center"/>
            <w:textDirection w:val="lrTb"/>
            <w:noWrap w:val="false"/>
          </w:tcPr>
          <w:p>
            <w:pPr>
              <w:numPr>
                <w:ilvl w:val="0"/>
                <w:numId w:val="6"/>
              </w:numPr>
              <w:jc w:val="center"/>
              <w:spacing w:line="440" w:lineRule="exact"/>
              <w:tabs>
                <w:tab w:val="clear" w:pos="0" w:leader="none"/>
                <w:tab w:val="left" w:pos="2870" w:leader="none"/>
              </w:tabs>
              <w:rPr>
                <w:rFonts w:hint="eastAsia" w:ascii="宋体" w:hAnsi="宋体" w:cs="宋体"/>
                <w:szCs w:val="21"/>
              </w:rPr>
            </w:pPr>
            <w:r>
              <w:rPr>
                <w:rFonts w:hint="eastAsia" w:ascii="宋体" w:hAnsi="宋体" w:cs="宋体"/>
                <w:szCs w:val="21"/>
              </w:rPr>
            </w:r>
            <w:r/>
          </w:p>
        </w:tc>
        <w:tc>
          <w:tcPr>
            <w:tcW w:w="2581" w:type="pct"/>
            <w:vAlign w:val="center"/>
            <w:textDirection w:val="lrTb"/>
            <w:noWrap w:val="false"/>
          </w:tcPr>
          <w:p>
            <w:pPr>
              <w:jc w:val="left"/>
              <w:spacing w:line="320" w:lineRule="exact"/>
              <w:tabs>
                <w:tab w:val="left" w:pos="2870" w:leader="none"/>
              </w:tabs>
              <w:rPr>
                <w:rFonts w:hint="eastAsia" w:ascii="宋体" w:hAnsi="宋体" w:cs="宋体"/>
                <w:szCs w:val="21"/>
                <w:lang w:val="zh-CN"/>
              </w:rPr>
            </w:pPr>
            <w:r>
              <w:rPr>
                <w:rFonts w:hint="eastAsia" w:ascii="宋体" w:hAnsi="宋体" w:cs="宋体"/>
                <w:szCs w:val="21"/>
                <w:lang w:val="zh-CN"/>
              </w:rPr>
              <w:t xml:space="preserve">协查员</w:t>
            </w:r>
            <w:r>
              <w:rPr>
                <w:rFonts w:hint="eastAsia" w:ascii="宋体" w:hAnsi="宋体" w:cs="宋体"/>
                <w:szCs w:val="21"/>
                <w:lang w:val="zh-CN"/>
              </w:rPr>
              <w:t xml:space="preserve">包庇、隐瞒违章搭建或建材进场行为的</w:t>
            </w:r>
            <w:r/>
          </w:p>
        </w:tc>
        <w:tc>
          <w:tcPr>
            <w:tcW w:w="1246" w:type="pct"/>
            <w:vAlign w:val="center"/>
            <w:textDirection w:val="lrTb"/>
            <w:noWrap w:val="false"/>
          </w:tcPr>
          <w:p>
            <w:pPr>
              <w:jc w:val="center"/>
              <w:spacing w:line="440" w:lineRule="exact"/>
              <w:tabs>
                <w:tab w:val="left" w:pos="2870" w:leader="none"/>
              </w:tabs>
              <w:rPr>
                <w:rFonts w:hint="eastAsia" w:ascii="宋体" w:hAnsi="宋体" w:cs="宋体"/>
                <w:szCs w:val="21"/>
              </w:rPr>
            </w:pPr>
            <w:r>
              <w:rPr>
                <w:rFonts w:hint="eastAsia" w:ascii="宋体" w:hAnsi="宋体" w:cs="宋体"/>
                <w:szCs w:val="21"/>
              </w:rPr>
              <w:t xml:space="preserve">扣10分/次并对当事人予以调岗</w:t>
            </w:r>
            <w:r/>
          </w:p>
        </w:tc>
        <w:tc>
          <w:tcPr>
            <w:tcW w:w="731" w:type="pct"/>
            <w:vAlign w:val="center"/>
            <w:textDirection w:val="lrTb"/>
            <w:noWrap w:val="false"/>
          </w:tcPr>
          <w:p>
            <w:pPr>
              <w:jc w:val="center"/>
              <w:spacing w:line="440" w:lineRule="exact"/>
              <w:tabs>
                <w:tab w:val="left" w:pos="2870" w:leader="none"/>
              </w:tabs>
              <w:rPr>
                <w:rFonts w:hint="eastAsia" w:ascii="宋体" w:hAnsi="宋体" w:cs="宋体"/>
                <w:szCs w:val="21"/>
              </w:rPr>
            </w:pPr>
            <w:r>
              <w:rPr>
                <w:rFonts w:hint="eastAsia" w:ascii="宋体" w:hAnsi="宋体" w:cs="宋体"/>
                <w:szCs w:val="21"/>
              </w:rPr>
            </w:r>
            <w:r/>
          </w:p>
        </w:tc>
      </w:tr>
      <w:tr>
        <w:trPr>
          <w:jc w:val="center"/>
          <w:trHeight w:val="795"/>
        </w:trPr>
        <w:tc>
          <w:tcPr>
            <w:tcW w:w="442" w:type="pct"/>
            <w:vAlign w:val="center"/>
            <w:textDirection w:val="lrTb"/>
            <w:noWrap w:val="false"/>
          </w:tcPr>
          <w:p>
            <w:pPr>
              <w:numPr>
                <w:ilvl w:val="0"/>
                <w:numId w:val="6"/>
              </w:numPr>
              <w:jc w:val="center"/>
              <w:spacing w:line="440" w:lineRule="exact"/>
              <w:tabs>
                <w:tab w:val="clear" w:pos="0" w:leader="none"/>
                <w:tab w:val="left" w:pos="2870" w:leader="none"/>
              </w:tabs>
              <w:rPr>
                <w:rFonts w:hint="eastAsia" w:ascii="宋体" w:hAnsi="宋体" w:cs="宋体"/>
                <w:szCs w:val="21"/>
              </w:rPr>
            </w:pPr>
            <w:r>
              <w:rPr>
                <w:rFonts w:hint="eastAsia" w:ascii="宋体" w:hAnsi="宋体" w:cs="宋体"/>
                <w:szCs w:val="21"/>
              </w:rPr>
            </w:r>
            <w:r/>
          </w:p>
        </w:tc>
        <w:tc>
          <w:tcPr>
            <w:tcW w:w="2581" w:type="pct"/>
            <w:vAlign w:val="center"/>
            <w:textDirection w:val="lrTb"/>
            <w:noWrap w:val="false"/>
          </w:tcPr>
          <w:p>
            <w:pPr>
              <w:jc w:val="left"/>
              <w:spacing w:line="320" w:lineRule="exact"/>
              <w:tabs>
                <w:tab w:val="left" w:pos="2870" w:leader="none"/>
              </w:tabs>
              <w:rPr>
                <w:rFonts w:hint="eastAsia" w:ascii="宋体" w:hAnsi="宋体" w:cs="宋体"/>
                <w:szCs w:val="21"/>
              </w:rPr>
            </w:pPr>
            <w:r>
              <w:rPr>
                <w:rFonts w:hint="eastAsia" w:ascii="宋体" w:hAnsi="宋体" w:cs="宋体"/>
                <w:szCs w:val="21"/>
              </w:rPr>
              <w:t xml:space="preserve">新闻、媒体等网络平台曝光负面舆情；数字城管、</w:t>
            </w:r>
            <w:r>
              <w:rPr>
                <w:rFonts w:hint="eastAsia" w:ascii="宋体" w:hAnsi="宋体" w:cs="宋体"/>
                <w:szCs w:val="21"/>
              </w:rPr>
              <w:t xml:space="preserve">寒山闻钟</w:t>
            </w:r>
            <w:r>
              <w:rPr>
                <w:rFonts w:hint="eastAsia" w:ascii="宋体" w:hAnsi="宋体" w:cs="宋体"/>
                <w:szCs w:val="21"/>
              </w:rPr>
              <w:t xml:space="preserve">、12345等平台遇投诉并经核实的</w:t>
            </w:r>
            <w:r/>
          </w:p>
        </w:tc>
        <w:tc>
          <w:tcPr>
            <w:tcW w:w="1246" w:type="pct"/>
            <w:vAlign w:val="center"/>
            <w:textDirection w:val="lrTb"/>
            <w:noWrap w:val="false"/>
          </w:tcPr>
          <w:p>
            <w:pPr>
              <w:jc w:val="center"/>
              <w:spacing w:line="440" w:lineRule="exact"/>
              <w:tabs>
                <w:tab w:val="left" w:pos="2870" w:leader="none"/>
              </w:tabs>
              <w:rPr>
                <w:rFonts w:hint="eastAsia" w:ascii="宋体" w:hAnsi="宋体" w:cs="宋体"/>
                <w:szCs w:val="21"/>
              </w:rPr>
            </w:pPr>
            <w:r>
              <w:rPr>
                <w:rFonts w:hint="eastAsia" w:ascii="宋体" w:hAnsi="宋体" w:cs="宋体"/>
                <w:szCs w:val="21"/>
              </w:rPr>
              <w:t xml:space="preserve">扣5分/次</w:t>
            </w:r>
            <w:r/>
          </w:p>
        </w:tc>
        <w:tc>
          <w:tcPr>
            <w:tcW w:w="731" w:type="pct"/>
            <w:vAlign w:val="center"/>
            <w:textDirection w:val="lrTb"/>
            <w:noWrap w:val="false"/>
          </w:tcPr>
          <w:p>
            <w:pPr>
              <w:jc w:val="center"/>
              <w:spacing w:line="440" w:lineRule="exact"/>
              <w:tabs>
                <w:tab w:val="left" w:pos="2870" w:leader="none"/>
              </w:tabs>
              <w:rPr>
                <w:rFonts w:hint="eastAsia" w:ascii="宋体" w:hAnsi="宋体" w:cs="宋体"/>
                <w:szCs w:val="21"/>
              </w:rPr>
            </w:pPr>
            <w:r>
              <w:rPr>
                <w:rFonts w:hint="eastAsia" w:ascii="宋体" w:hAnsi="宋体" w:cs="宋体"/>
                <w:szCs w:val="21"/>
              </w:rPr>
            </w:r>
            <w:r/>
          </w:p>
        </w:tc>
      </w:tr>
      <w:tr>
        <w:trPr>
          <w:jc w:val="center"/>
          <w:trHeight w:val="550"/>
        </w:trPr>
        <w:tc>
          <w:tcPr>
            <w:tcW w:w="442" w:type="pct"/>
            <w:vAlign w:val="center"/>
            <w:textDirection w:val="lrTb"/>
            <w:noWrap w:val="false"/>
          </w:tcPr>
          <w:p>
            <w:pPr>
              <w:numPr>
                <w:ilvl w:val="0"/>
                <w:numId w:val="6"/>
              </w:numPr>
              <w:jc w:val="center"/>
              <w:spacing w:line="440" w:lineRule="exact"/>
              <w:tabs>
                <w:tab w:val="clear" w:pos="0" w:leader="none"/>
                <w:tab w:val="left" w:pos="2870" w:leader="none"/>
              </w:tabs>
              <w:rPr>
                <w:rFonts w:hint="eastAsia" w:ascii="宋体" w:hAnsi="宋体" w:cs="宋体"/>
                <w:szCs w:val="21"/>
              </w:rPr>
            </w:pPr>
            <w:r>
              <w:rPr>
                <w:rFonts w:hint="eastAsia" w:ascii="宋体" w:hAnsi="宋体" w:cs="宋体"/>
                <w:szCs w:val="21"/>
              </w:rPr>
            </w:r>
            <w:r/>
          </w:p>
        </w:tc>
        <w:tc>
          <w:tcPr>
            <w:tcW w:w="2581" w:type="pct"/>
            <w:vAlign w:val="center"/>
            <w:textDirection w:val="lrTb"/>
            <w:noWrap w:val="false"/>
          </w:tcPr>
          <w:p>
            <w:pPr>
              <w:jc w:val="left"/>
              <w:spacing w:line="320" w:lineRule="exact"/>
              <w:tabs>
                <w:tab w:val="left" w:pos="2870" w:leader="none"/>
              </w:tabs>
              <w:rPr>
                <w:rFonts w:hint="eastAsia" w:ascii="宋体" w:hAnsi="宋体" w:cs="宋体"/>
                <w:szCs w:val="21"/>
              </w:rPr>
            </w:pPr>
            <w:r>
              <w:rPr>
                <w:rFonts w:hint="eastAsia" w:ascii="宋体" w:hAnsi="宋体" w:cs="宋体"/>
                <w:szCs w:val="21"/>
              </w:rPr>
              <w:t xml:space="preserve">镇级（含）以上领导公开批评</w:t>
            </w:r>
            <w:r/>
          </w:p>
        </w:tc>
        <w:tc>
          <w:tcPr>
            <w:tcW w:w="1246" w:type="pct"/>
            <w:vAlign w:val="center"/>
            <w:textDirection w:val="lrTb"/>
            <w:noWrap w:val="false"/>
          </w:tcPr>
          <w:p>
            <w:pPr>
              <w:jc w:val="center"/>
              <w:spacing w:line="440" w:lineRule="exact"/>
              <w:tabs>
                <w:tab w:val="left" w:pos="2870" w:leader="none"/>
              </w:tabs>
              <w:rPr>
                <w:rFonts w:hint="eastAsia" w:ascii="宋体" w:hAnsi="宋体" w:cs="宋体"/>
                <w:szCs w:val="21"/>
              </w:rPr>
            </w:pPr>
            <w:r>
              <w:rPr>
                <w:rFonts w:hint="eastAsia" w:ascii="宋体" w:hAnsi="宋体" w:cs="宋体"/>
                <w:szCs w:val="21"/>
              </w:rPr>
              <w:t xml:space="preserve">扣5分/次</w:t>
            </w:r>
            <w:r/>
          </w:p>
        </w:tc>
        <w:tc>
          <w:tcPr>
            <w:tcW w:w="731" w:type="pct"/>
            <w:vAlign w:val="center"/>
            <w:textDirection w:val="lrTb"/>
            <w:noWrap w:val="false"/>
          </w:tcPr>
          <w:p>
            <w:pPr>
              <w:jc w:val="center"/>
              <w:spacing w:line="440" w:lineRule="exact"/>
              <w:tabs>
                <w:tab w:val="left" w:pos="2870" w:leader="none"/>
              </w:tabs>
              <w:rPr>
                <w:rFonts w:hint="eastAsia" w:ascii="宋体" w:hAnsi="宋体" w:cs="宋体"/>
                <w:szCs w:val="21"/>
              </w:rPr>
            </w:pPr>
            <w:r>
              <w:rPr>
                <w:rFonts w:hint="eastAsia" w:ascii="宋体" w:hAnsi="宋体" w:cs="宋体"/>
                <w:szCs w:val="21"/>
              </w:rPr>
            </w:r>
            <w:r/>
          </w:p>
        </w:tc>
      </w:tr>
      <w:tr>
        <w:trPr>
          <w:jc w:val="center"/>
          <w:trHeight w:val="842"/>
        </w:trPr>
        <w:tc>
          <w:tcPr>
            <w:tcW w:w="442" w:type="pct"/>
            <w:vAlign w:val="center"/>
            <w:textDirection w:val="lrTb"/>
            <w:noWrap w:val="false"/>
          </w:tcPr>
          <w:p>
            <w:pPr>
              <w:numPr>
                <w:ilvl w:val="0"/>
                <w:numId w:val="6"/>
              </w:numPr>
              <w:jc w:val="center"/>
              <w:spacing w:line="440" w:lineRule="exact"/>
              <w:tabs>
                <w:tab w:val="clear" w:pos="0" w:leader="none"/>
                <w:tab w:val="left" w:pos="2870" w:leader="none"/>
              </w:tabs>
              <w:rPr>
                <w:rFonts w:hint="eastAsia" w:ascii="宋体" w:hAnsi="宋体" w:cs="宋体"/>
                <w:szCs w:val="21"/>
              </w:rPr>
            </w:pPr>
            <w:r>
              <w:rPr>
                <w:rFonts w:hint="eastAsia" w:ascii="宋体" w:hAnsi="宋体" w:cs="宋体"/>
                <w:szCs w:val="21"/>
              </w:rPr>
            </w:r>
            <w:r/>
          </w:p>
        </w:tc>
        <w:tc>
          <w:tcPr>
            <w:tcW w:w="2581" w:type="pct"/>
            <w:vAlign w:val="center"/>
            <w:textDirection w:val="lrTb"/>
            <w:noWrap w:val="false"/>
          </w:tcPr>
          <w:p>
            <w:pPr>
              <w:jc w:val="left"/>
              <w:spacing w:line="320" w:lineRule="exact"/>
              <w:tabs>
                <w:tab w:val="left" w:pos="2870" w:leader="none"/>
              </w:tabs>
              <w:rPr>
                <w:rFonts w:hint="eastAsia" w:ascii="宋体" w:hAnsi="宋体" w:cs="宋体"/>
                <w:szCs w:val="21"/>
              </w:rPr>
            </w:pPr>
            <w:r>
              <w:rPr>
                <w:rFonts w:hint="eastAsia" w:ascii="宋体" w:hAnsi="宋体" w:cs="宋体"/>
                <w:szCs w:val="21"/>
              </w:rPr>
              <w:t xml:space="preserve">消极怠工，因未及时上报或发现不及时，造成相关部门工作被动、不良影响或后果的</w:t>
            </w:r>
            <w:r/>
          </w:p>
        </w:tc>
        <w:tc>
          <w:tcPr>
            <w:tcW w:w="1246" w:type="pct"/>
            <w:vAlign w:val="center"/>
            <w:textDirection w:val="lrTb"/>
            <w:noWrap w:val="false"/>
          </w:tcPr>
          <w:p>
            <w:pPr>
              <w:jc w:val="center"/>
              <w:spacing w:line="440" w:lineRule="exact"/>
              <w:tabs>
                <w:tab w:val="left" w:pos="2870" w:leader="none"/>
              </w:tabs>
              <w:rPr>
                <w:rFonts w:hint="eastAsia" w:ascii="宋体" w:hAnsi="宋体" w:cs="宋体"/>
                <w:szCs w:val="21"/>
              </w:rPr>
            </w:pPr>
            <w:r>
              <w:rPr>
                <w:rFonts w:hint="eastAsia" w:ascii="宋体" w:hAnsi="宋体" w:cs="宋体"/>
                <w:szCs w:val="21"/>
              </w:rPr>
              <w:t xml:space="preserve">扣5分/次</w:t>
            </w:r>
            <w:r/>
          </w:p>
        </w:tc>
        <w:tc>
          <w:tcPr>
            <w:tcW w:w="731" w:type="pct"/>
            <w:vAlign w:val="center"/>
            <w:textDirection w:val="lrTb"/>
            <w:noWrap w:val="false"/>
          </w:tcPr>
          <w:p>
            <w:pPr>
              <w:jc w:val="center"/>
              <w:spacing w:line="440" w:lineRule="exact"/>
              <w:tabs>
                <w:tab w:val="left" w:pos="2870" w:leader="none"/>
              </w:tabs>
              <w:rPr>
                <w:rFonts w:hint="eastAsia" w:ascii="宋体" w:hAnsi="宋体" w:cs="宋体"/>
                <w:szCs w:val="21"/>
              </w:rPr>
            </w:pPr>
            <w:r>
              <w:rPr>
                <w:rFonts w:hint="eastAsia" w:ascii="宋体" w:hAnsi="宋体" w:cs="宋体"/>
                <w:szCs w:val="21"/>
              </w:rPr>
            </w:r>
            <w:r/>
          </w:p>
        </w:tc>
      </w:tr>
      <w:tr>
        <w:trPr>
          <w:jc w:val="center"/>
          <w:trHeight w:val="556"/>
        </w:trPr>
        <w:tc>
          <w:tcPr>
            <w:tcW w:w="442" w:type="pct"/>
            <w:vAlign w:val="center"/>
            <w:textDirection w:val="lrTb"/>
            <w:noWrap w:val="false"/>
          </w:tcPr>
          <w:p>
            <w:pPr>
              <w:numPr>
                <w:ilvl w:val="0"/>
                <w:numId w:val="6"/>
              </w:numPr>
              <w:jc w:val="center"/>
              <w:spacing w:line="440" w:lineRule="exact"/>
              <w:tabs>
                <w:tab w:val="clear" w:pos="0" w:leader="none"/>
                <w:tab w:val="left" w:pos="2870" w:leader="none"/>
              </w:tabs>
              <w:rPr>
                <w:rFonts w:hint="eastAsia" w:ascii="宋体" w:hAnsi="宋体" w:cs="宋体"/>
                <w:szCs w:val="21"/>
              </w:rPr>
            </w:pPr>
            <w:r>
              <w:rPr>
                <w:rFonts w:hint="eastAsia" w:ascii="宋体" w:hAnsi="宋体" w:cs="宋体"/>
                <w:szCs w:val="21"/>
              </w:rPr>
            </w:r>
            <w:r/>
          </w:p>
        </w:tc>
        <w:tc>
          <w:tcPr>
            <w:tcW w:w="2581" w:type="pct"/>
            <w:vAlign w:val="center"/>
            <w:textDirection w:val="lrTb"/>
            <w:noWrap w:val="false"/>
          </w:tcPr>
          <w:p>
            <w:pPr>
              <w:jc w:val="left"/>
              <w:spacing w:line="320" w:lineRule="exact"/>
              <w:tabs>
                <w:tab w:val="left" w:pos="2870" w:leader="none"/>
              </w:tabs>
              <w:rPr>
                <w:rFonts w:hint="eastAsia" w:ascii="宋体" w:hAnsi="宋体" w:cs="宋体"/>
                <w:szCs w:val="21"/>
              </w:rPr>
            </w:pPr>
            <w:r>
              <w:rPr>
                <w:rFonts w:hint="eastAsia" w:ascii="宋体" w:hAnsi="宋体" w:cs="宋体"/>
                <w:szCs w:val="21"/>
              </w:rPr>
              <w:t xml:space="preserve">服务人数不达标，人员不配合或抗拒检查</w:t>
            </w:r>
            <w:r/>
          </w:p>
        </w:tc>
        <w:tc>
          <w:tcPr>
            <w:tcW w:w="1246" w:type="pct"/>
            <w:vAlign w:val="center"/>
            <w:textDirection w:val="lrTb"/>
            <w:noWrap w:val="false"/>
          </w:tcPr>
          <w:p>
            <w:pPr>
              <w:jc w:val="center"/>
              <w:spacing w:line="440" w:lineRule="exact"/>
              <w:tabs>
                <w:tab w:val="left" w:pos="2870" w:leader="none"/>
              </w:tabs>
              <w:rPr>
                <w:rFonts w:hint="eastAsia" w:ascii="宋体" w:hAnsi="宋体" w:cs="宋体"/>
                <w:szCs w:val="21"/>
              </w:rPr>
            </w:pPr>
            <w:r>
              <w:rPr>
                <w:rFonts w:hint="eastAsia" w:ascii="宋体" w:hAnsi="宋体" w:cs="宋体"/>
                <w:szCs w:val="21"/>
              </w:rPr>
              <w:t xml:space="preserve">扣5分/次</w:t>
            </w:r>
            <w:r/>
          </w:p>
        </w:tc>
        <w:tc>
          <w:tcPr>
            <w:tcW w:w="731" w:type="pct"/>
            <w:vAlign w:val="center"/>
            <w:textDirection w:val="lrTb"/>
            <w:noWrap w:val="false"/>
          </w:tcPr>
          <w:p>
            <w:pPr>
              <w:jc w:val="center"/>
              <w:spacing w:line="440" w:lineRule="exact"/>
              <w:tabs>
                <w:tab w:val="left" w:pos="2870" w:leader="none"/>
              </w:tabs>
              <w:rPr>
                <w:rFonts w:hint="eastAsia" w:ascii="宋体" w:hAnsi="宋体" w:cs="宋体"/>
                <w:szCs w:val="21"/>
              </w:rPr>
            </w:pPr>
            <w:r>
              <w:rPr>
                <w:rFonts w:hint="eastAsia" w:ascii="宋体" w:hAnsi="宋体" w:cs="宋体"/>
                <w:szCs w:val="21"/>
              </w:rPr>
            </w:r>
            <w:r/>
          </w:p>
        </w:tc>
      </w:tr>
      <w:tr>
        <w:trPr>
          <w:jc w:val="center"/>
          <w:trHeight w:val="1131"/>
        </w:trPr>
        <w:tc>
          <w:tcPr>
            <w:tcW w:w="442" w:type="pct"/>
            <w:vAlign w:val="center"/>
            <w:textDirection w:val="lrTb"/>
            <w:noWrap w:val="false"/>
          </w:tcPr>
          <w:p>
            <w:pPr>
              <w:numPr>
                <w:ilvl w:val="0"/>
                <w:numId w:val="6"/>
              </w:numPr>
              <w:jc w:val="center"/>
              <w:spacing w:line="440" w:lineRule="exact"/>
              <w:tabs>
                <w:tab w:val="clear" w:pos="0" w:leader="none"/>
                <w:tab w:val="left" w:pos="2870" w:leader="none"/>
              </w:tabs>
              <w:rPr>
                <w:rFonts w:hint="eastAsia" w:ascii="宋体" w:hAnsi="宋体" w:cs="宋体"/>
                <w:szCs w:val="21"/>
              </w:rPr>
            </w:pPr>
            <w:r>
              <w:rPr>
                <w:rFonts w:hint="eastAsia" w:ascii="宋体" w:hAnsi="宋体" w:cs="宋体"/>
                <w:szCs w:val="21"/>
              </w:rPr>
            </w:r>
            <w:r/>
          </w:p>
        </w:tc>
        <w:tc>
          <w:tcPr>
            <w:tcW w:w="2581" w:type="pct"/>
            <w:vAlign w:val="center"/>
            <w:textDirection w:val="lrTb"/>
            <w:noWrap w:val="false"/>
          </w:tcPr>
          <w:p>
            <w:pPr>
              <w:jc w:val="left"/>
              <w:spacing w:line="320" w:lineRule="exact"/>
              <w:tabs>
                <w:tab w:val="left" w:pos="2870" w:leader="none"/>
              </w:tabs>
              <w:rPr>
                <w:rFonts w:hint="eastAsia" w:ascii="宋体" w:hAnsi="宋体" w:cs="宋体"/>
                <w:szCs w:val="21"/>
              </w:rPr>
            </w:pPr>
            <w:r>
              <w:rPr>
                <w:rFonts w:hint="eastAsia" w:ascii="宋体" w:hAnsi="宋体" w:cs="宋体"/>
                <w:szCs w:val="21"/>
              </w:rPr>
              <w:t xml:space="preserve">统一服装、标志整齐，执勤时</w:t>
            </w:r>
            <w:r>
              <w:rPr>
                <w:rFonts w:hint="eastAsia" w:ascii="宋体" w:hAnsi="宋体" w:cs="宋体"/>
                <w:szCs w:val="21"/>
              </w:rPr>
              <w:t xml:space="preserve">必须着</w:t>
            </w:r>
            <w:r>
              <w:rPr>
                <w:rFonts w:hint="eastAsia" w:ascii="宋体" w:hAnsi="宋体" w:cs="宋体"/>
                <w:szCs w:val="21"/>
              </w:rPr>
              <w:t xml:space="preserve">制服，不得混穿其它服装，相关器材按标准配置；个人仪容规范，不留长发、长须、长甲，</w:t>
            </w:r>
            <w:r>
              <w:rPr>
                <w:rFonts w:hint="eastAsia" w:ascii="宋体" w:hAnsi="宋体" w:cs="宋体"/>
                <w:szCs w:val="21"/>
              </w:rPr>
              <w:t xml:space="preserve">不</w:t>
            </w:r>
            <w:r>
              <w:rPr>
                <w:rFonts w:hint="eastAsia" w:ascii="宋体" w:hAnsi="宋体" w:cs="宋体"/>
                <w:szCs w:val="21"/>
              </w:rPr>
              <w:t xml:space="preserve">染发</w:t>
            </w:r>
            <w:r/>
          </w:p>
        </w:tc>
        <w:tc>
          <w:tcPr>
            <w:tcW w:w="1246" w:type="pct"/>
            <w:vAlign w:val="center"/>
            <w:textDirection w:val="lrTb"/>
            <w:noWrap w:val="false"/>
          </w:tcPr>
          <w:p>
            <w:pPr>
              <w:jc w:val="center"/>
              <w:spacing w:line="440" w:lineRule="exact"/>
              <w:tabs>
                <w:tab w:val="left" w:pos="2870" w:leader="none"/>
              </w:tabs>
              <w:rPr>
                <w:rFonts w:hint="eastAsia" w:ascii="宋体" w:hAnsi="宋体" w:cs="宋体"/>
                <w:szCs w:val="21"/>
              </w:rPr>
            </w:pPr>
            <w:r>
              <w:rPr>
                <w:rFonts w:hint="eastAsia" w:ascii="宋体" w:hAnsi="宋体" w:cs="宋体"/>
                <w:szCs w:val="21"/>
              </w:rPr>
              <w:t xml:space="preserve">扣2分/次</w:t>
            </w:r>
            <w:r/>
          </w:p>
        </w:tc>
        <w:tc>
          <w:tcPr>
            <w:tcW w:w="731" w:type="pct"/>
            <w:vAlign w:val="center"/>
            <w:textDirection w:val="lrTb"/>
            <w:noWrap w:val="false"/>
          </w:tcPr>
          <w:p>
            <w:pPr>
              <w:jc w:val="center"/>
              <w:spacing w:line="440" w:lineRule="exact"/>
              <w:tabs>
                <w:tab w:val="left" w:pos="2870" w:leader="none"/>
              </w:tabs>
              <w:rPr>
                <w:rFonts w:hint="eastAsia" w:ascii="宋体" w:hAnsi="宋体" w:cs="宋体"/>
                <w:szCs w:val="21"/>
              </w:rPr>
            </w:pPr>
            <w:r>
              <w:rPr>
                <w:rFonts w:hint="eastAsia" w:ascii="宋体" w:hAnsi="宋体" w:cs="宋体"/>
                <w:szCs w:val="21"/>
              </w:rPr>
            </w:r>
            <w:r/>
          </w:p>
        </w:tc>
      </w:tr>
      <w:tr>
        <w:trPr>
          <w:jc w:val="center"/>
          <w:trHeight w:val="449"/>
        </w:trPr>
        <w:tc>
          <w:tcPr>
            <w:tcW w:w="442" w:type="pct"/>
            <w:vAlign w:val="center"/>
            <w:textDirection w:val="lrTb"/>
            <w:noWrap w:val="false"/>
          </w:tcPr>
          <w:p>
            <w:pPr>
              <w:numPr>
                <w:ilvl w:val="0"/>
                <w:numId w:val="6"/>
              </w:numPr>
              <w:jc w:val="center"/>
              <w:spacing w:line="440" w:lineRule="exact"/>
              <w:tabs>
                <w:tab w:val="clear" w:pos="0" w:leader="none"/>
                <w:tab w:val="left" w:pos="2870" w:leader="none"/>
              </w:tabs>
              <w:rPr>
                <w:rFonts w:hint="eastAsia" w:ascii="宋体" w:hAnsi="宋体" w:cs="宋体"/>
                <w:szCs w:val="21"/>
              </w:rPr>
            </w:pPr>
            <w:r>
              <w:rPr>
                <w:rFonts w:hint="eastAsia" w:ascii="宋体" w:hAnsi="宋体" w:cs="宋体"/>
                <w:szCs w:val="21"/>
              </w:rPr>
            </w:r>
            <w:r/>
          </w:p>
        </w:tc>
        <w:tc>
          <w:tcPr>
            <w:tcW w:w="2581" w:type="pct"/>
            <w:vAlign w:val="center"/>
            <w:textDirection w:val="lrTb"/>
            <w:noWrap w:val="false"/>
          </w:tcPr>
          <w:p>
            <w:pPr>
              <w:jc w:val="left"/>
              <w:spacing w:line="320" w:lineRule="exact"/>
              <w:tabs>
                <w:tab w:val="left" w:pos="2870" w:leader="none"/>
              </w:tabs>
              <w:rPr>
                <w:rFonts w:hint="eastAsia" w:ascii="宋体" w:hAnsi="宋体" w:cs="宋体"/>
                <w:szCs w:val="21"/>
              </w:rPr>
            </w:pPr>
            <w:r>
              <w:rPr>
                <w:rFonts w:hint="eastAsia" w:ascii="宋体" w:hAnsi="宋体" w:cs="宋体"/>
                <w:szCs w:val="21"/>
              </w:rPr>
              <w:t xml:space="preserve">履行工作职责范围以内工作时不听从甲方工作安排</w:t>
            </w:r>
            <w:r>
              <w:rPr>
                <w:rFonts w:hint="eastAsia" w:ascii="宋体" w:hAnsi="宋体" w:cs="宋体"/>
                <w:szCs w:val="21"/>
              </w:rPr>
              <w:t xml:space="preserve">的，不服从分配、不听从指挥的</w:t>
            </w:r>
            <w:r/>
          </w:p>
        </w:tc>
        <w:tc>
          <w:tcPr>
            <w:tcW w:w="1246" w:type="pct"/>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扣2分/次</w:t>
            </w:r>
            <w:r/>
          </w:p>
        </w:tc>
        <w:tc>
          <w:tcPr>
            <w:tcW w:w="731" w:type="pct"/>
            <w:vAlign w:val="center"/>
            <w:textDirection w:val="lrTb"/>
            <w:noWrap w:val="false"/>
          </w:tcPr>
          <w:p>
            <w:pPr>
              <w:jc w:val="center"/>
              <w:spacing w:line="440" w:lineRule="exact"/>
              <w:tabs>
                <w:tab w:val="left" w:pos="2870" w:leader="none"/>
              </w:tabs>
              <w:rPr>
                <w:rFonts w:hint="eastAsia" w:ascii="宋体" w:hAnsi="宋体" w:cs="宋体"/>
                <w:szCs w:val="21"/>
              </w:rPr>
            </w:pPr>
            <w:r>
              <w:rPr>
                <w:rFonts w:hint="eastAsia" w:ascii="宋体" w:hAnsi="宋体" w:cs="宋体"/>
                <w:szCs w:val="21"/>
              </w:rPr>
            </w:r>
            <w:r/>
          </w:p>
        </w:tc>
      </w:tr>
      <w:tr>
        <w:trPr>
          <w:jc w:val="center"/>
          <w:trHeight w:val="555"/>
        </w:trPr>
        <w:tc>
          <w:tcPr>
            <w:tcW w:w="442" w:type="pct"/>
            <w:vAlign w:val="center"/>
            <w:textDirection w:val="lrTb"/>
            <w:noWrap w:val="false"/>
          </w:tcPr>
          <w:p>
            <w:pPr>
              <w:numPr>
                <w:ilvl w:val="0"/>
                <w:numId w:val="6"/>
              </w:numPr>
              <w:jc w:val="center"/>
              <w:spacing w:line="440" w:lineRule="exact"/>
              <w:tabs>
                <w:tab w:val="clear" w:pos="0" w:leader="none"/>
                <w:tab w:val="left" w:pos="2870" w:leader="none"/>
              </w:tabs>
              <w:rPr>
                <w:rFonts w:hint="eastAsia" w:ascii="宋体" w:hAnsi="宋体" w:cs="宋体"/>
                <w:szCs w:val="21"/>
              </w:rPr>
            </w:pPr>
            <w:r>
              <w:rPr>
                <w:rFonts w:hint="eastAsia" w:ascii="宋体" w:hAnsi="宋体" w:cs="宋体"/>
                <w:szCs w:val="21"/>
              </w:rPr>
            </w:r>
            <w:r/>
          </w:p>
        </w:tc>
        <w:tc>
          <w:tcPr>
            <w:tcW w:w="2581" w:type="pct"/>
            <w:vAlign w:val="center"/>
            <w:textDirection w:val="lrTb"/>
            <w:noWrap w:val="false"/>
          </w:tcPr>
          <w:p>
            <w:pPr>
              <w:jc w:val="left"/>
              <w:spacing w:line="320" w:lineRule="exact"/>
              <w:tabs>
                <w:tab w:val="left" w:pos="2870" w:leader="none"/>
              </w:tabs>
              <w:rPr>
                <w:rFonts w:hint="eastAsia" w:ascii="宋体" w:hAnsi="宋体" w:cs="宋体"/>
                <w:szCs w:val="21"/>
              </w:rPr>
            </w:pPr>
            <w:r>
              <w:rPr>
                <w:rFonts w:hint="eastAsia" w:ascii="宋体" w:hAnsi="宋体" w:cs="宋体"/>
                <w:szCs w:val="21"/>
              </w:rPr>
              <w:t xml:space="preserve">未达到每周或每天巡查次数</w:t>
            </w:r>
            <w:r/>
          </w:p>
        </w:tc>
        <w:tc>
          <w:tcPr>
            <w:tcW w:w="1246" w:type="pct"/>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扣5分/次</w:t>
            </w:r>
            <w:r/>
          </w:p>
        </w:tc>
        <w:tc>
          <w:tcPr>
            <w:tcW w:w="731" w:type="pct"/>
            <w:vAlign w:val="center"/>
            <w:textDirection w:val="lrTb"/>
            <w:noWrap w:val="false"/>
          </w:tcPr>
          <w:p>
            <w:pPr>
              <w:jc w:val="center"/>
              <w:spacing w:line="440" w:lineRule="exact"/>
              <w:tabs>
                <w:tab w:val="left" w:pos="2870" w:leader="none"/>
              </w:tabs>
              <w:rPr>
                <w:rFonts w:hint="eastAsia" w:ascii="宋体" w:hAnsi="宋体" w:cs="宋体"/>
                <w:szCs w:val="21"/>
              </w:rPr>
            </w:pPr>
            <w:r>
              <w:rPr>
                <w:rFonts w:hint="eastAsia" w:ascii="宋体" w:hAnsi="宋体" w:cs="宋体"/>
                <w:szCs w:val="21"/>
              </w:rPr>
            </w:r>
            <w:r/>
          </w:p>
        </w:tc>
      </w:tr>
      <w:tr>
        <w:trPr>
          <w:jc w:val="center"/>
          <w:trHeight w:val="562"/>
        </w:trPr>
        <w:tc>
          <w:tcPr>
            <w:tcW w:w="442" w:type="pct"/>
            <w:vAlign w:val="center"/>
            <w:textDirection w:val="lrTb"/>
            <w:noWrap w:val="false"/>
          </w:tcPr>
          <w:p>
            <w:pPr>
              <w:numPr>
                <w:ilvl w:val="0"/>
                <w:numId w:val="6"/>
              </w:numPr>
              <w:jc w:val="center"/>
              <w:spacing w:line="440" w:lineRule="exact"/>
              <w:tabs>
                <w:tab w:val="clear" w:pos="0" w:leader="none"/>
                <w:tab w:val="left" w:pos="2870" w:leader="none"/>
              </w:tabs>
              <w:rPr>
                <w:rFonts w:hint="eastAsia" w:ascii="宋体" w:hAnsi="宋体" w:cs="宋体"/>
                <w:szCs w:val="21"/>
              </w:rPr>
            </w:pPr>
            <w:r>
              <w:rPr>
                <w:rFonts w:hint="eastAsia" w:ascii="宋体" w:hAnsi="宋体" w:cs="宋体"/>
                <w:szCs w:val="21"/>
              </w:rPr>
            </w:r>
            <w:r/>
          </w:p>
        </w:tc>
        <w:tc>
          <w:tcPr>
            <w:tcW w:w="2581" w:type="pct"/>
            <w:vAlign w:val="center"/>
            <w:textDirection w:val="lrTb"/>
            <w:noWrap w:val="false"/>
          </w:tcPr>
          <w:p>
            <w:pPr>
              <w:jc w:val="left"/>
              <w:spacing w:line="320" w:lineRule="exact"/>
              <w:tabs>
                <w:tab w:val="left" w:pos="2870" w:leader="none"/>
              </w:tabs>
              <w:rPr>
                <w:rFonts w:hint="eastAsia" w:ascii="宋体" w:hAnsi="宋体" w:cs="宋体"/>
                <w:szCs w:val="21"/>
              </w:rPr>
            </w:pPr>
            <w:r>
              <w:rPr>
                <w:rFonts w:hint="eastAsia" w:ascii="宋体" w:hAnsi="宋体" w:cs="宋体"/>
                <w:szCs w:val="21"/>
              </w:rPr>
              <w:t xml:space="preserve">迟到、早退、脱岗串岗</w:t>
            </w:r>
            <w:r/>
          </w:p>
        </w:tc>
        <w:tc>
          <w:tcPr>
            <w:tcW w:w="1246" w:type="pct"/>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扣2分/次</w:t>
            </w:r>
            <w:r/>
          </w:p>
        </w:tc>
        <w:tc>
          <w:tcPr>
            <w:tcW w:w="731" w:type="pct"/>
            <w:vAlign w:val="center"/>
            <w:textDirection w:val="lrTb"/>
            <w:noWrap w:val="false"/>
          </w:tcPr>
          <w:p>
            <w:pPr>
              <w:jc w:val="center"/>
              <w:spacing w:line="440" w:lineRule="exact"/>
              <w:tabs>
                <w:tab w:val="left" w:pos="2870" w:leader="none"/>
              </w:tabs>
              <w:rPr>
                <w:rFonts w:hint="eastAsia" w:ascii="宋体" w:hAnsi="宋体" w:cs="宋体"/>
                <w:szCs w:val="21"/>
              </w:rPr>
            </w:pPr>
            <w:r>
              <w:rPr>
                <w:rFonts w:hint="eastAsia" w:ascii="宋体" w:hAnsi="宋体" w:cs="宋体"/>
                <w:szCs w:val="21"/>
              </w:rPr>
            </w:r>
            <w:r/>
          </w:p>
        </w:tc>
      </w:tr>
      <w:tr>
        <w:trPr>
          <w:jc w:val="center"/>
          <w:trHeight w:val="733"/>
        </w:trPr>
        <w:tc>
          <w:tcPr>
            <w:tcW w:w="442" w:type="pct"/>
            <w:vAlign w:val="center"/>
            <w:textDirection w:val="lrTb"/>
            <w:noWrap w:val="false"/>
          </w:tcPr>
          <w:p>
            <w:pPr>
              <w:numPr>
                <w:ilvl w:val="0"/>
                <w:numId w:val="6"/>
              </w:numPr>
              <w:jc w:val="center"/>
              <w:spacing w:line="440" w:lineRule="exact"/>
              <w:tabs>
                <w:tab w:val="clear" w:pos="0" w:leader="none"/>
                <w:tab w:val="left" w:pos="2870" w:leader="none"/>
              </w:tabs>
              <w:rPr>
                <w:rFonts w:hint="eastAsia" w:ascii="宋体" w:hAnsi="宋体" w:cs="宋体"/>
                <w:szCs w:val="21"/>
              </w:rPr>
            </w:pPr>
            <w:r>
              <w:rPr>
                <w:rFonts w:hint="eastAsia" w:ascii="宋体" w:hAnsi="宋体" w:cs="宋体"/>
                <w:szCs w:val="21"/>
              </w:rPr>
            </w:r>
            <w:r/>
          </w:p>
        </w:tc>
        <w:tc>
          <w:tcPr>
            <w:tcW w:w="2581" w:type="pct"/>
            <w:vAlign w:val="center"/>
            <w:textDirection w:val="lrTb"/>
            <w:noWrap w:val="false"/>
          </w:tcPr>
          <w:p>
            <w:pPr>
              <w:jc w:val="left"/>
              <w:spacing w:line="320" w:lineRule="exact"/>
              <w:tabs>
                <w:tab w:val="left" w:pos="2870" w:leader="none"/>
              </w:tabs>
              <w:rPr>
                <w:rFonts w:hint="eastAsia" w:ascii="宋体" w:hAnsi="宋体" w:cs="宋体"/>
                <w:szCs w:val="21"/>
              </w:rPr>
            </w:pPr>
            <w:r>
              <w:rPr>
                <w:rFonts w:hint="eastAsia" w:ascii="宋体" w:hAnsi="宋体" w:cs="宋体"/>
                <w:szCs w:val="21"/>
              </w:rPr>
              <w:t xml:space="preserve">各项记录完整清楚，包括考勤签到记录、交接班记录、执勤记录、巡查检查记录。</w:t>
            </w:r>
            <w:r/>
          </w:p>
        </w:tc>
        <w:tc>
          <w:tcPr>
            <w:tcW w:w="1246" w:type="pct"/>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扣2分/次</w:t>
            </w:r>
            <w:r/>
          </w:p>
        </w:tc>
        <w:tc>
          <w:tcPr>
            <w:tcW w:w="731" w:type="pct"/>
            <w:vAlign w:val="center"/>
            <w:textDirection w:val="lrTb"/>
            <w:noWrap w:val="false"/>
          </w:tcPr>
          <w:p>
            <w:pPr>
              <w:jc w:val="center"/>
              <w:spacing w:line="440" w:lineRule="exact"/>
              <w:tabs>
                <w:tab w:val="left" w:pos="2870" w:leader="none"/>
              </w:tabs>
              <w:rPr>
                <w:rFonts w:hint="eastAsia" w:ascii="宋体" w:hAnsi="宋体" w:cs="宋体"/>
                <w:szCs w:val="21"/>
              </w:rPr>
            </w:pPr>
            <w:r>
              <w:rPr>
                <w:rFonts w:hint="eastAsia" w:ascii="宋体" w:hAnsi="宋体" w:cs="宋体"/>
                <w:szCs w:val="21"/>
              </w:rPr>
            </w:r>
            <w:r/>
          </w:p>
        </w:tc>
      </w:tr>
      <w:tr>
        <w:trPr>
          <w:jc w:val="center"/>
          <w:trHeight w:val="559"/>
        </w:trPr>
        <w:tc>
          <w:tcPr>
            <w:tcW w:w="442" w:type="pct"/>
            <w:vAlign w:val="center"/>
            <w:textDirection w:val="lrTb"/>
            <w:noWrap w:val="false"/>
          </w:tcPr>
          <w:p>
            <w:pPr>
              <w:numPr>
                <w:ilvl w:val="0"/>
                <w:numId w:val="6"/>
              </w:numPr>
              <w:jc w:val="center"/>
              <w:spacing w:line="440" w:lineRule="exact"/>
              <w:tabs>
                <w:tab w:val="clear" w:pos="0" w:leader="none"/>
                <w:tab w:val="left" w:pos="2870" w:leader="none"/>
              </w:tabs>
              <w:rPr>
                <w:rFonts w:hint="eastAsia" w:ascii="宋体" w:hAnsi="宋体" w:cs="宋体"/>
                <w:szCs w:val="21"/>
              </w:rPr>
            </w:pPr>
            <w:r>
              <w:rPr>
                <w:rFonts w:hint="eastAsia" w:ascii="宋体" w:hAnsi="宋体" w:cs="宋体"/>
                <w:szCs w:val="21"/>
              </w:rPr>
            </w:r>
            <w:r/>
          </w:p>
        </w:tc>
        <w:tc>
          <w:tcPr>
            <w:tcW w:w="2581" w:type="pct"/>
            <w:vAlign w:val="center"/>
            <w:textDirection w:val="lrTb"/>
            <w:noWrap w:val="false"/>
          </w:tcPr>
          <w:p>
            <w:pPr>
              <w:jc w:val="left"/>
              <w:spacing w:line="320" w:lineRule="exact"/>
              <w:tabs>
                <w:tab w:val="left" w:pos="2870" w:leader="none"/>
              </w:tabs>
              <w:rPr>
                <w:rFonts w:hint="eastAsia" w:ascii="宋体" w:hAnsi="宋体" w:cs="宋体"/>
                <w:szCs w:val="21"/>
              </w:rPr>
            </w:pPr>
            <w:r>
              <w:rPr>
                <w:rFonts w:hint="eastAsia" w:ascii="宋体" w:hAnsi="宋体" w:cs="宋体"/>
                <w:szCs w:val="21"/>
              </w:rPr>
              <w:t xml:space="preserve">未提前通知甲方而更换人员的</w:t>
            </w:r>
            <w:r/>
          </w:p>
        </w:tc>
        <w:tc>
          <w:tcPr>
            <w:tcW w:w="1246" w:type="pct"/>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扣2分/次</w:t>
            </w:r>
            <w:r/>
          </w:p>
        </w:tc>
        <w:tc>
          <w:tcPr>
            <w:tcW w:w="731" w:type="pct"/>
            <w:vAlign w:val="center"/>
            <w:textDirection w:val="lrTb"/>
            <w:noWrap w:val="false"/>
          </w:tcPr>
          <w:p>
            <w:pPr>
              <w:jc w:val="center"/>
              <w:spacing w:line="440" w:lineRule="exact"/>
              <w:tabs>
                <w:tab w:val="left" w:pos="2870" w:leader="none"/>
              </w:tabs>
              <w:rPr>
                <w:rFonts w:hint="eastAsia" w:ascii="宋体" w:hAnsi="宋体" w:cs="宋体"/>
                <w:szCs w:val="21"/>
              </w:rPr>
            </w:pPr>
            <w:r>
              <w:rPr>
                <w:rFonts w:hint="eastAsia" w:ascii="宋体" w:hAnsi="宋体" w:cs="宋体"/>
                <w:szCs w:val="21"/>
              </w:rPr>
            </w:r>
            <w:r/>
          </w:p>
        </w:tc>
      </w:tr>
      <w:tr>
        <w:trPr>
          <w:jc w:val="center"/>
          <w:trHeight w:val="1134"/>
        </w:trPr>
        <w:tc>
          <w:tcPr>
            <w:tcW w:w="442" w:type="pct"/>
            <w:vAlign w:val="center"/>
            <w:textDirection w:val="lrTb"/>
            <w:noWrap w:val="false"/>
          </w:tcPr>
          <w:p>
            <w:pPr>
              <w:numPr>
                <w:ilvl w:val="0"/>
                <w:numId w:val="6"/>
              </w:numPr>
              <w:jc w:val="center"/>
              <w:spacing w:line="440" w:lineRule="exact"/>
              <w:tabs>
                <w:tab w:val="clear" w:pos="0" w:leader="none"/>
                <w:tab w:val="left" w:pos="2870" w:leader="none"/>
              </w:tabs>
              <w:rPr>
                <w:rFonts w:hint="eastAsia" w:ascii="宋体" w:hAnsi="宋体" w:cs="宋体"/>
                <w:szCs w:val="21"/>
              </w:rPr>
            </w:pPr>
            <w:r>
              <w:rPr>
                <w:rFonts w:hint="eastAsia" w:ascii="宋体" w:hAnsi="宋体" w:cs="宋体"/>
                <w:szCs w:val="21"/>
              </w:rPr>
            </w:r>
            <w:r/>
          </w:p>
        </w:tc>
        <w:tc>
          <w:tcPr>
            <w:tcW w:w="2581" w:type="pct"/>
            <w:vAlign w:val="center"/>
            <w:textDirection w:val="lrTb"/>
            <w:noWrap w:val="false"/>
          </w:tcPr>
          <w:p>
            <w:pPr>
              <w:jc w:val="left"/>
              <w:spacing w:line="320" w:lineRule="exact"/>
              <w:tabs>
                <w:tab w:val="left" w:pos="2870" w:leader="none"/>
              </w:tabs>
              <w:rPr>
                <w:rFonts w:hint="eastAsia" w:ascii="宋体" w:hAnsi="宋体" w:cs="宋体"/>
                <w:szCs w:val="21"/>
              </w:rPr>
            </w:pPr>
            <w:r>
              <w:rPr>
                <w:rFonts w:hint="eastAsia" w:ascii="宋体" w:hAnsi="宋体" w:cs="宋体"/>
                <w:szCs w:val="21"/>
              </w:rPr>
              <w:t xml:space="preserve">监管区域周边出现新偷倒垃圾的，监管方自行清理，3个工作日内未清理的，甲方可扣款用于清理，并进行相应扣分</w:t>
            </w:r>
            <w:r/>
          </w:p>
        </w:tc>
        <w:tc>
          <w:tcPr>
            <w:tcW w:w="1246" w:type="pct"/>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扣30分/次</w:t>
            </w:r>
            <w:r/>
          </w:p>
        </w:tc>
        <w:tc>
          <w:tcPr>
            <w:tcW w:w="731" w:type="pct"/>
            <w:vAlign w:val="center"/>
            <w:textDirection w:val="lrTb"/>
            <w:noWrap w:val="false"/>
          </w:tcPr>
          <w:p>
            <w:pPr>
              <w:jc w:val="center"/>
              <w:spacing w:line="440" w:lineRule="exact"/>
              <w:tabs>
                <w:tab w:val="left" w:pos="2870" w:leader="none"/>
              </w:tabs>
              <w:rPr>
                <w:rFonts w:hint="eastAsia" w:ascii="宋体" w:hAnsi="宋体" w:cs="宋体"/>
                <w:szCs w:val="21"/>
              </w:rPr>
            </w:pPr>
            <w:r>
              <w:rPr>
                <w:rFonts w:hint="eastAsia" w:ascii="宋体" w:hAnsi="宋体" w:cs="宋体"/>
                <w:szCs w:val="21"/>
              </w:rPr>
            </w:r>
            <w:r/>
          </w:p>
        </w:tc>
      </w:tr>
      <w:tr>
        <w:trPr>
          <w:jc w:val="center"/>
          <w:trHeight w:val="824"/>
        </w:trPr>
        <w:tc>
          <w:tcPr>
            <w:tcW w:w="442" w:type="pct"/>
            <w:vAlign w:val="center"/>
            <w:textDirection w:val="lrTb"/>
            <w:noWrap w:val="false"/>
          </w:tcPr>
          <w:p>
            <w:pPr>
              <w:numPr>
                <w:ilvl w:val="0"/>
                <w:numId w:val="6"/>
              </w:numPr>
              <w:jc w:val="center"/>
              <w:spacing w:line="440" w:lineRule="exact"/>
              <w:tabs>
                <w:tab w:val="clear" w:pos="0" w:leader="none"/>
                <w:tab w:val="left" w:pos="2870" w:leader="none"/>
              </w:tabs>
              <w:rPr>
                <w:rFonts w:hint="eastAsia" w:ascii="宋体" w:hAnsi="宋体" w:cs="宋体"/>
                <w:szCs w:val="21"/>
              </w:rPr>
            </w:pPr>
            <w:r>
              <w:rPr>
                <w:rFonts w:hint="eastAsia" w:ascii="宋体" w:hAnsi="宋体" w:cs="宋体"/>
                <w:szCs w:val="21"/>
              </w:rPr>
            </w:r>
            <w:r/>
          </w:p>
        </w:tc>
        <w:tc>
          <w:tcPr>
            <w:tcW w:w="2581" w:type="pct"/>
            <w:vAlign w:val="center"/>
            <w:textDirection w:val="lrTb"/>
            <w:noWrap w:val="false"/>
          </w:tcPr>
          <w:p>
            <w:pPr>
              <w:jc w:val="left"/>
              <w:spacing w:line="320" w:lineRule="exact"/>
              <w:tabs>
                <w:tab w:val="left" w:pos="2870" w:leader="none"/>
              </w:tabs>
              <w:rPr>
                <w:rFonts w:hint="eastAsia" w:ascii="宋体" w:hAnsi="宋体" w:cs="宋体"/>
                <w:szCs w:val="21"/>
              </w:rPr>
            </w:pPr>
            <w:r>
              <w:rPr>
                <w:rFonts w:hint="eastAsia" w:ascii="宋体" w:hAnsi="宋体" w:cs="宋体"/>
                <w:szCs w:val="21"/>
              </w:rPr>
              <w:t xml:space="preserve">协查过程中，与村民发生冲突、斗殴、口角等不良行为的</w:t>
            </w:r>
            <w:r/>
          </w:p>
        </w:tc>
        <w:tc>
          <w:tcPr>
            <w:tcW w:w="1246" w:type="pct"/>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扣5分/次</w:t>
            </w:r>
            <w:r/>
          </w:p>
        </w:tc>
        <w:tc>
          <w:tcPr>
            <w:tcW w:w="731" w:type="pct"/>
            <w:vAlign w:val="center"/>
            <w:textDirection w:val="lrTb"/>
            <w:noWrap w:val="false"/>
          </w:tcPr>
          <w:p>
            <w:pPr>
              <w:jc w:val="center"/>
              <w:spacing w:line="440" w:lineRule="exact"/>
              <w:tabs>
                <w:tab w:val="left" w:pos="2870" w:leader="none"/>
              </w:tabs>
              <w:rPr>
                <w:rFonts w:hint="eastAsia" w:ascii="宋体" w:hAnsi="宋体" w:cs="宋体"/>
                <w:szCs w:val="21"/>
              </w:rPr>
            </w:pPr>
            <w:r>
              <w:rPr>
                <w:rFonts w:hint="eastAsia" w:ascii="宋体" w:hAnsi="宋体" w:cs="宋体"/>
                <w:szCs w:val="21"/>
              </w:rPr>
            </w:r>
            <w:r/>
          </w:p>
        </w:tc>
      </w:tr>
      <w:tr>
        <w:trPr>
          <w:jc w:val="center"/>
          <w:trHeight w:val="23"/>
        </w:trPr>
        <w:tc>
          <w:tcPr>
            <w:tcW w:w="442" w:type="pct"/>
            <w:vAlign w:val="center"/>
            <w:textDirection w:val="lrTb"/>
            <w:noWrap w:val="false"/>
          </w:tcPr>
          <w:p>
            <w:pPr>
              <w:numPr>
                <w:ilvl w:val="0"/>
                <w:numId w:val="6"/>
              </w:numPr>
              <w:jc w:val="center"/>
              <w:spacing w:line="440" w:lineRule="exact"/>
              <w:tabs>
                <w:tab w:val="clear" w:pos="0" w:leader="none"/>
                <w:tab w:val="left" w:pos="2870" w:leader="none"/>
              </w:tabs>
              <w:rPr>
                <w:rFonts w:hint="eastAsia" w:ascii="宋体" w:hAnsi="宋体" w:cs="宋体"/>
                <w:szCs w:val="21"/>
              </w:rPr>
            </w:pPr>
            <w:r>
              <w:rPr>
                <w:rFonts w:hint="eastAsia" w:ascii="宋体" w:hAnsi="宋体" w:cs="宋体"/>
                <w:szCs w:val="21"/>
              </w:rPr>
            </w:r>
            <w:r/>
          </w:p>
        </w:tc>
        <w:tc>
          <w:tcPr>
            <w:tcW w:w="2581" w:type="pct"/>
            <w:vAlign w:val="center"/>
            <w:textDirection w:val="lrTb"/>
            <w:noWrap w:val="false"/>
          </w:tcPr>
          <w:p>
            <w:pPr>
              <w:jc w:val="left"/>
              <w:spacing w:line="320" w:lineRule="exact"/>
              <w:tabs>
                <w:tab w:val="left" w:pos="2870" w:leader="none"/>
              </w:tabs>
              <w:rPr>
                <w:rFonts w:hint="eastAsia" w:ascii="宋体" w:hAnsi="宋体" w:cs="宋体"/>
                <w:szCs w:val="21"/>
              </w:rPr>
            </w:pPr>
            <w:r>
              <w:rPr>
                <w:rFonts w:hint="eastAsia" w:ascii="宋体" w:hAnsi="宋体" w:cs="宋体"/>
                <w:szCs w:val="21"/>
              </w:rPr>
              <w:t xml:space="preserve">其他影响甲方或行政村（社区）形象行为的</w:t>
            </w:r>
            <w:r/>
          </w:p>
        </w:tc>
        <w:tc>
          <w:tcPr>
            <w:tcW w:w="1246" w:type="pct"/>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视情节或影响程度，发现一起扣5-20分</w:t>
            </w:r>
            <w:r/>
          </w:p>
        </w:tc>
        <w:tc>
          <w:tcPr>
            <w:tcW w:w="731" w:type="pct"/>
            <w:vAlign w:val="center"/>
            <w:textDirection w:val="lrTb"/>
            <w:noWrap w:val="false"/>
          </w:tcPr>
          <w:p>
            <w:pPr>
              <w:jc w:val="center"/>
              <w:spacing w:line="440" w:lineRule="exact"/>
              <w:tabs>
                <w:tab w:val="left" w:pos="2870" w:leader="none"/>
              </w:tabs>
              <w:rPr>
                <w:rFonts w:hint="eastAsia" w:ascii="宋体" w:hAnsi="宋体" w:cs="宋体"/>
                <w:szCs w:val="21"/>
              </w:rPr>
            </w:pPr>
            <w:r>
              <w:rPr>
                <w:rFonts w:hint="eastAsia" w:ascii="宋体" w:hAnsi="宋体" w:cs="宋体"/>
                <w:szCs w:val="21"/>
              </w:rPr>
            </w:r>
            <w:r/>
          </w:p>
        </w:tc>
      </w:tr>
    </w:tbl>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22"/>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注：</w:t>
      </w:r>
      <w:r/>
    </w:p>
    <w:p>
      <w:pPr>
        <w:ind w:firstLine="422"/>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1、所有因第三方原故，对考核方造成形象受损，工作被动或受影响的，产生负面舆情的，第三方须及时（原则上3个工作日内）消除影响，未妥善处理或未处理好的，可视情况直接扣罚1000-5000元当月服务费用。</w:t>
      </w:r>
      <w:r/>
    </w:p>
    <w:p>
      <w:pPr>
        <w:ind w:firstLine="422"/>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2、如发生以上序号1-7条所列内容，除扣分外，一次性扣除500-1000的当月服务费用。</w:t>
      </w:r>
      <w:r/>
    </w:p>
    <w:p>
      <w:pPr>
        <w:ind w:firstLine="422"/>
        <w:jc w:val="left"/>
        <w:spacing w:line="360" w:lineRule="auto"/>
        <w:widowControl/>
        <w:rPr>
          <w:rFonts w:ascii="Times New Roman" w:hAnsi="Times New Roman" w:eastAsia="宋体" w:cs="Times New Roman"/>
          <w:b/>
          <w:bCs/>
          <w:sz w:val="32"/>
          <w:szCs w:val="24"/>
        </w:rPr>
      </w:pPr>
      <w:r>
        <w:rPr>
          <w:rFonts w:hint="eastAsia" w:ascii="宋体" w:hAnsi="宋体" w:eastAsia="宋体" w:cs="Times New Roman"/>
          <w:b/>
          <w:bCs/>
          <w:szCs w:val="21"/>
        </w:rPr>
        <w:t xml:space="preserve">3、以上单独扣款项不与考核分数不达标扣除百分比服务费相冲突。</w:t>
      </w:r>
      <w:r>
        <w:rPr>
          <w:rFonts w:ascii="Times New Roman" w:hAnsi="Times New Roman" w:eastAsia="宋体" w:cs="Times New Roman"/>
          <w:b/>
          <w:bCs/>
          <w:sz w:val="32"/>
          <w:szCs w:val="24"/>
        </w:rPr>
        <w:br w:type="page" w:clear="all"/>
      </w:r>
      <w:r/>
    </w:p>
    <w:p>
      <w:pPr>
        <w:jc w:val="center"/>
        <w:spacing w:line="360" w:lineRule="auto"/>
        <w:widowControl/>
        <w:rPr>
          <w:rFonts w:ascii="Times New Roman" w:hAnsi="Times New Roman" w:eastAsia="宋体" w:cs="Times New Roman"/>
          <w:b/>
          <w:bCs/>
          <w:sz w:val="32"/>
          <w:szCs w:val="24"/>
        </w:rPr>
      </w:pPr>
      <w:r>
        <w:rPr>
          <w:rFonts w:hint="eastAsia" w:ascii="Times New Roman" w:hAnsi="Times New Roman" w:eastAsia="宋体" w:cs="Times New Roman"/>
          <w:b/>
          <w:bCs/>
          <w:sz w:val="32"/>
          <w:szCs w:val="24"/>
        </w:rPr>
        <w:t xml:space="preserve">六、磋商响应文件格式</w:t>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附件1：</w:t>
      </w:r>
      <w:r/>
    </w:p>
    <w:p>
      <w:pPr>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ind w:firstLine="4427"/>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授权委托书</w:t>
      </w:r>
      <w:r/>
    </w:p>
    <w:p>
      <w:pPr>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本授权委托书声明：</w:t>
      </w:r>
      <w:r>
        <w:rPr>
          <w:rFonts w:ascii="宋体" w:hAnsi="宋体" w:eastAsia="宋体" w:cs="Times New Roman"/>
          <w:szCs w:val="21"/>
        </w:rPr>
        <w:t xml:space="preserve">  </w:t>
      </w:r>
      <w:r>
        <w:rPr>
          <w:rFonts w:hint="eastAsia" w:ascii="宋体" w:hAnsi="宋体" w:eastAsia="宋体" w:cs="Times New Roman"/>
          <w:szCs w:val="21"/>
        </w:rPr>
        <w:t xml:space="preserve">我</w:t>
      </w:r>
      <w:r>
        <w:rPr>
          <w:rFonts w:ascii="宋体" w:hAnsi="宋体" w:eastAsia="宋体" w:cs="Times New Roman"/>
          <w:szCs w:val="21"/>
          <w:u w:val="single"/>
        </w:rPr>
        <w:t xml:space="preserve">           </w:t>
      </w:r>
      <w:r>
        <w:rPr>
          <w:rFonts w:hint="eastAsia" w:ascii="宋体" w:hAnsi="宋体" w:eastAsia="宋体" w:cs="Times New Roman"/>
          <w:szCs w:val="21"/>
        </w:rPr>
        <w:t xml:space="preserve">（姓名）系</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（供应商名称）  </w:t>
      </w:r>
      <w:r>
        <w:rPr>
          <w:rFonts w:hint="eastAsia" w:ascii="宋体" w:hAnsi="宋体" w:eastAsia="宋体" w:cs="Times New Roman"/>
          <w:b/>
          <w:i/>
          <w:szCs w:val="21"/>
          <w:u w:val="single"/>
        </w:rPr>
        <w:t xml:space="preserve">  </w:t>
      </w:r>
      <w:r>
        <w:rPr>
          <w:rFonts w:hint="eastAsia" w:ascii="宋体" w:hAnsi="宋体" w:eastAsia="宋体" w:cs="Times New Roman"/>
          <w:szCs w:val="21"/>
        </w:rPr>
        <w:t xml:space="preserve">的法定代表人（负责人），现授权委托</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rPr>
        <w:t xml:space="preserve">（姓名）为我公司授权代表（即代理人），以本公司的名义参加</w:t>
      </w:r>
      <w:r>
        <w:rPr>
          <w:rFonts w:hint="eastAsia" w:ascii="宋体" w:hAnsi="宋体" w:eastAsia="宋体" w:cs="Times New Roman"/>
          <w:szCs w:val="21"/>
          <w:u w:val="single"/>
        </w:rPr>
        <w:t xml:space="preserve">中</w:t>
      </w:r>
      <w:r>
        <w:rPr>
          <w:rFonts w:hint="eastAsia" w:ascii="宋体" w:hAnsi="宋体" w:eastAsia="宋体" w:cs="Times New Roman"/>
          <w:szCs w:val="21"/>
          <w:u w:val="single"/>
        </w:rPr>
        <w:t xml:space="preserve">拓工程</w:t>
      </w:r>
      <w:r>
        <w:rPr>
          <w:rFonts w:hint="eastAsia" w:ascii="宋体" w:hAnsi="宋体" w:eastAsia="宋体" w:cs="Times New Roman"/>
          <w:szCs w:val="21"/>
          <w:u w:val="single"/>
        </w:rPr>
        <w:t xml:space="preserve">咨询（苏州）有限责任公司</w:t>
      </w:r>
      <w:r>
        <w:rPr>
          <w:rFonts w:hint="eastAsia" w:ascii="宋体" w:hAnsi="宋体" w:eastAsia="宋体" w:cs="Times New Roman"/>
          <w:szCs w:val="21"/>
        </w:rPr>
        <w:t xml:space="preserve">组织实施的编号为</w:t>
      </w:r>
      <w:r>
        <w:rPr>
          <w:rFonts w:hint="eastAsia" w:ascii="宋体" w:hAnsi="宋体" w:eastAsia="宋体" w:cs="Times New Roman"/>
          <w:szCs w:val="21"/>
          <w:u w:val="single"/>
        </w:rPr>
        <w:t xml:space="preserve">JSZC-320506-SZZT-C2025-0016</w:t>
      </w:r>
      <w:r>
        <w:rPr>
          <w:rFonts w:hint="eastAsia" w:ascii="宋体" w:hAnsi="宋体" w:eastAsia="宋体" w:cs="Times New Roman"/>
          <w:szCs w:val="21"/>
        </w:rPr>
        <w:t xml:space="preserve">号的磋商活动。授权代表在磋商活动过程中所签署的一切文件和处理与这有关的一切事务，我均予以承认。</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授权代表在授权委托书有效期内签署的所有文件不因授权委托的撤销而失效，除非有撤销授权委托的书面通知，本授权委托书自磋商活动开始至合同履行完毕止。</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授权代表无转委托权。特此委托。</w:t>
      </w:r>
      <w:r/>
    </w:p>
    <w:p>
      <w:pPr>
        <w:ind w:firstLine="840"/>
        <w:jc w:val="left"/>
        <w:spacing w:line="360" w:lineRule="auto"/>
        <w:widowControl/>
        <w:rPr>
          <w:rFonts w:hint="eastAsia" w:ascii="宋体" w:hAnsi="宋体" w:eastAsia="宋体" w:cs="Times New Roman"/>
          <w:szCs w:val="21"/>
        </w:rPr>
      </w:pPr>
      <w:r>
        <w:rPr>
          <w:rFonts w:ascii="宋体" w:hAnsi="宋体" w:eastAsia="宋体" w:cs="Times New Roman"/>
          <w:szCs w:val="21"/>
        </w:rPr>
        <w:t xml:space="preserve">    </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供应商：（公章）</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法定代表人（负责人）：（签字或盖章）</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代理人：（签字或盖章）</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1155"/>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年    月   日</w:t>
      </w:r>
      <w:r/>
    </w:p>
    <w:p>
      <w:pPr>
        <w:jc w:val="left"/>
        <w:spacing w:line="360" w:lineRule="auto"/>
        <w:widowControl/>
        <w:rPr>
          <w:rFonts w:hint="eastAsia" w:ascii="宋体" w:hAnsi="宋体" w:eastAsia="宋体" w:cs="Times New Roman"/>
          <w:b/>
          <w:szCs w:val="21"/>
        </w:rPr>
      </w:pPr>
      <w:r>
        <w:rPr>
          <w:rFonts w:ascii="宋体" w:hAnsi="宋体" w:eastAsia="宋体" w:cs="Times New Roman"/>
          <w:b/>
          <w:szCs w:val="21"/>
        </w:rPr>
        <w:br w:type="page" w:clear="all"/>
      </w:r>
      <w:r>
        <w:rPr>
          <w:rFonts w:hint="eastAsia" w:ascii="宋体" w:hAnsi="宋体" w:eastAsia="宋体" w:cs="Times New Roman"/>
          <w:b/>
          <w:szCs w:val="21"/>
        </w:rPr>
        <w:t xml:space="preserve">附件2：</w:t>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磋商响应承诺书</w:t>
      </w:r>
      <w:r/>
    </w:p>
    <w:p>
      <w:pPr>
        <w:jc w:val="left"/>
        <w:spacing w:line="360" w:lineRule="auto"/>
        <w:widowControl/>
        <w:rPr>
          <w:rFonts w:hint="eastAsia" w:ascii="宋体" w:hAnsi="宋体" w:eastAsia="宋体" w:cs="Times New Roman"/>
          <w:b/>
          <w:bCs/>
          <w:spacing w:val="20"/>
          <w:szCs w:val="21"/>
        </w:rPr>
      </w:pPr>
      <w:r>
        <w:rPr>
          <w:rFonts w:hint="eastAsia" w:ascii="宋体" w:hAnsi="宋体" w:eastAsia="宋体" w:cs="Times New Roman"/>
          <w:b/>
          <w:bCs/>
          <w:spacing w:val="20"/>
          <w:szCs w:val="21"/>
        </w:rPr>
      </w:r>
      <w:r/>
    </w:p>
    <w:p>
      <w:pPr>
        <w:jc w:val="left"/>
        <w:spacing w:line="360" w:lineRule="auto"/>
        <w:rPr>
          <w:rFonts w:hint="eastAsia" w:ascii="宋体" w:hAnsi="宋体" w:eastAsia="宋体" w:cs="Times New Roman"/>
          <w:szCs w:val="21"/>
          <w:lang w:val="zh-CN"/>
        </w:rPr>
      </w:pPr>
      <w:r>
        <w:rPr>
          <w:rFonts w:hint="eastAsia" w:ascii="宋体" w:hAnsi="宋体" w:eastAsia="宋体" w:cs="Times New Roman"/>
          <w:szCs w:val="21"/>
          <w:u w:val="single"/>
          <w:lang w:val="zh-CN"/>
        </w:rPr>
        <w:t xml:space="preserve">中</w:t>
      </w:r>
      <w:r>
        <w:rPr>
          <w:rFonts w:hint="eastAsia" w:ascii="宋体" w:hAnsi="宋体" w:eastAsia="宋体" w:cs="Times New Roman"/>
          <w:szCs w:val="21"/>
          <w:u w:val="single"/>
          <w:lang w:val="zh-CN"/>
        </w:rPr>
        <w:t xml:space="preserve">拓工程</w:t>
      </w:r>
      <w:r>
        <w:rPr>
          <w:rFonts w:hint="eastAsia" w:ascii="宋体" w:hAnsi="宋体" w:eastAsia="宋体" w:cs="Times New Roman"/>
          <w:szCs w:val="21"/>
          <w:u w:val="single"/>
          <w:lang w:val="zh-CN"/>
        </w:rPr>
        <w:t xml:space="preserve">咨询（苏州）有限责任公司</w:t>
      </w:r>
      <w:r>
        <w:rPr>
          <w:rFonts w:hint="eastAsia" w:ascii="宋体" w:hAnsi="宋体" w:eastAsia="宋体" w:cs="Times New Roman"/>
          <w:szCs w:val="21"/>
          <w:lang w:val="zh-CN"/>
        </w:rPr>
        <w:t xml:space="preserve">：</w:t>
      </w:r>
      <w:r>
        <w:rPr>
          <w:rFonts w:ascii="宋体" w:hAnsi="宋体" w:eastAsia="宋体" w:cs="Times New Roman"/>
          <w:szCs w:val="21"/>
          <w:lang w:val="zh-CN"/>
        </w:rPr>
        <w:t xml:space="preserve"> </w:t>
      </w:r>
      <w:r/>
    </w:p>
    <w:p>
      <w:pPr>
        <w:jc w:val="left"/>
        <w:spacing w:line="360" w:lineRule="auto"/>
        <w:rPr>
          <w:rFonts w:hint="eastAsia" w:ascii="宋体" w:hAnsi="宋体" w:eastAsia="宋体" w:cs="Times New Roman"/>
          <w:szCs w:val="21"/>
          <w:lang w:val="zh-CN"/>
        </w:rPr>
      </w:pPr>
      <w:r>
        <w:rPr>
          <w:rFonts w:hint="eastAsia" w:ascii="宋体" w:hAnsi="宋体" w:eastAsia="宋体" w:cs="Times New Roman"/>
          <w:szCs w:val="21"/>
          <w:lang w:val="zh-CN"/>
        </w:rPr>
      </w:r>
      <w:r/>
    </w:p>
    <w:p>
      <w:pPr>
        <w:ind w:firstLine="420"/>
        <w:jc w:val="left"/>
        <w:spacing w:line="360" w:lineRule="auto"/>
        <w:widowControl/>
        <w:tabs>
          <w:tab w:val="left" w:pos="3780" w:leader="none"/>
        </w:tabs>
        <w:rPr>
          <w:rFonts w:hint="eastAsia" w:ascii="宋体" w:hAnsi="宋体" w:eastAsia="宋体" w:cs="Times New Roman"/>
          <w:szCs w:val="21"/>
          <w:lang w:val="zh-CN"/>
        </w:rPr>
      </w:pPr>
      <w:r>
        <w:rPr>
          <w:rFonts w:hint="eastAsia" w:ascii="宋体" w:hAnsi="宋体" w:eastAsia="宋体" w:cs="Times New Roman"/>
          <w:szCs w:val="21"/>
          <w:lang w:val="zh-CN"/>
        </w:rPr>
        <w:t xml:space="preserve">我们收到贵公司</w:t>
      </w:r>
      <w:r>
        <w:rPr>
          <w:rFonts w:hint="eastAsia" w:ascii="宋体" w:hAnsi="宋体" w:eastAsia="宋体" w:cs="Times New Roman"/>
          <w:szCs w:val="21"/>
          <w:u w:val="single"/>
          <w:lang w:val="zh-CN"/>
        </w:rPr>
        <w:t xml:space="preserve">  </w:t>
      </w:r>
      <w:r>
        <w:rPr>
          <w:rFonts w:hint="eastAsia" w:ascii="宋体" w:hAnsi="宋体" w:eastAsia="楷体_GB2312" w:cs="Times New Roman"/>
          <w:szCs w:val="21"/>
          <w:u w:val="single"/>
          <w:lang w:val="zh-CN"/>
        </w:rPr>
        <w:t xml:space="preserve">JSZC-320506-SZZT-C2025-0016</w:t>
      </w:r>
      <w:r>
        <w:rPr>
          <w:rFonts w:hint="eastAsia" w:ascii="宋体" w:hAnsi="宋体" w:eastAsia="宋体" w:cs="Times New Roman"/>
          <w:szCs w:val="21"/>
          <w:lang w:val="zh-CN"/>
        </w:rPr>
        <w:t xml:space="preserve">号磋商文件，经仔细阅读和研究，我们决定参加磋商活动。</w:t>
      </w:r>
      <w:r/>
    </w:p>
    <w:p>
      <w:pPr>
        <w:numPr>
          <w:ilvl w:val="0"/>
          <w:numId w:val="5"/>
        </w:num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愿意按照磋商采购文件的一切要求，包括但不限于完成该项目全部内容所需的人工费（含工资、奖金、社会保障金、人身意外险、加班费等）其它在管理过程中发生的一切费用，还包括设备、车辆、耗材、劳保、各种税费及政策性文件规定及合同包含的所有风险、责任、代理服务费等各项应有费用。</w:t>
      </w:r>
      <w:r/>
    </w:p>
    <w:p>
      <w:pPr>
        <w:ind w:firstLine="420"/>
        <w:jc w:val="left"/>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2</w:t>
      </w:r>
      <w:r>
        <w:rPr>
          <w:rFonts w:hint="eastAsia" w:ascii="宋体" w:hAnsi="宋体" w:eastAsia="宋体" w:cs="Times New Roman"/>
          <w:szCs w:val="21"/>
          <w:lang w:val="zh-CN"/>
        </w:rPr>
        <w:t xml:space="preserve">、如果我们的磋商响应文件被接受，我们将严格</w:t>
      </w:r>
      <w:r>
        <w:rPr>
          <w:rFonts w:hint="eastAsia" w:ascii="宋体" w:hAnsi="宋体" w:eastAsia="宋体" w:cs="Times New Roman"/>
          <w:szCs w:val="21"/>
          <w:lang w:val="zh-CN"/>
        </w:rPr>
        <w:t xml:space="preserve">履行磋商</w:t>
      </w:r>
      <w:r>
        <w:rPr>
          <w:rFonts w:hint="eastAsia" w:ascii="宋体" w:hAnsi="宋体" w:eastAsia="宋体" w:cs="Times New Roman"/>
          <w:szCs w:val="21"/>
          <w:lang w:val="zh-CN"/>
        </w:rPr>
        <w:t xml:space="preserve">文件中规定的每一项要求，按期、按质、按量履行合同的义务。</w:t>
      </w:r>
      <w:r/>
    </w:p>
    <w:p>
      <w:pPr>
        <w:ind w:firstLine="420"/>
        <w:jc w:val="left"/>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3</w:t>
      </w:r>
      <w:r>
        <w:rPr>
          <w:rFonts w:hint="eastAsia" w:ascii="宋体" w:hAnsi="宋体" w:eastAsia="宋体" w:cs="Times New Roman"/>
          <w:szCs w:val="21"/>
          <w:lang w:val="zh-CN"/>
        </w:rPr>
        <w:t xml:space="preserve">、我们已</w:t>
      </w:r>
      <w:r>
        <w:rPr>
          <w:rFonts w:ascii="宋体" w:hAnsi="宋体" w:eastAsia="宋体" w:cs="Times New Roman"/>
          <w:szCs w:val="21"/>
          <w:lang w:val="zh-CN"/>
        </w:rPr>
        <w:t xml:space="preserve">详细</w:t>
      </w:r>
      <w:r>
        <w:rPr>
          <w:rFonts w:hint="eastAsia" w:ascii="宋体" w:hAnsi="宋体" w:eastAsia="宋体" w:cs="Times New Roman"/>
          <w:szCs w:val="21"/>
          <w:lang w:val="zh-CN"/>
        </w:rPr>
        <w:t xml:space="preserve">阅读</w:t>
      </w:r>
      <w:r>
        <w:rPr>
          <w:rFonts w:ascii="宋体" w:hAnsi="宋体" w:eastAsia="宋体" w:cs="Times New Roman"/>
          <w:szCs w:val="21"/>
          <w:lang w:val="zh-CN"/>
        </w:rPr>
        <w:t xml:space="preserve">全部</w:t>
      </w:r>
      <w:r>
        <w:rPr>
          <w:rFonts w:hint="eastAsia" w:ascii="宋体" w:hAnsi="宋体" w:eastAsia="宋体" w:cs="Times New Roman"/>
          <w:szCs w:val="21"/>
          <w:lang w:val="zh-CN"/>
        </w:rPr>
        <w:t xml:space="preserve">磋商文件</w:t>
      </w:r>
      <w:r>
        <w:rPr>
          <w:rFonts w:ascii="宋体" w:hAnsi="宋体" w:eastAsia="宋体" w:cs="Times New Roman"/>
          <w:szCs w:val="21"/>
          <w:lang w:val="zh-CN"/>
        </w:rPr>
        <w:t xml:space="preserve">，包括</w:t>
      </w:r>
      <w:r>
        <w:rPr>
          <w:rFonts w:hint="eastAsia" w:ascii="宋体" w:hAnsi="宋体" w:eastAsia="宋体" w:cs="Times New Roman"/>
          <w:szCs w:val="21"/>
          <w:lang w:val="zh-CN"/>
        </w:rPr>
        <w:t xml:space="preserve">更正公告</w:t>
      </w:r>
      <w:r>
        <w:rPr>
          <w:rFonts w:ascii="宋体" w:hAnsi="宋体" w:eastAsia="宋体" w:cs="Times New Roman"/>
          <w:szCs w:val="21"/>
          <w:lang w:val="zh-CN"/>
        </w:rPr>
        <w:t xml:space="preserve">（如有）</w:t>
      </w:r>
      <w:r>
        <w:rPr>
          <w:rFonts w:hint="eastAsia" w:ascii="宋体" w:hAnsi="宋体" w:eastAsia="宋体" w:cs="Times New Roman"/>
          <w:szCs w:val="21"/>
          <w:lang w:val="zh-CN"/>
        </w:rPr>
        <w:t xml:space="preserve">，对磋商文件及更正公告（</w:t>
      </w:r>
      <w:r>
        <w:rPr>
          <w:rFonts w:ascii="宋体" w:hAnsi="宋体" w:eastAsia="宋体" w:cs="Times New Roman"/>
          <w:szCs w:val="21"/>
          <w:lang w:val="zh-CN"/>
        </w:rPr>
        <w:t xml:space="preserve">如有</w:t>
      </w:r>
      <w:r>
        <w:rPr>
          <w:rFonts w:hint="eastAsia" w:ascii="宋体" w:hAnsi="宋体" w:eastAsia="宋体" w:cs="Times New Roman"/>
          <w:szCs w:val="21"/>
          <w:lang w:val="zh-CN"/>
        </w:rPr>
        <w:t xml:space="preserve">）无任何异议。</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4、我们同意按磋商文件中的规定，本响应文件的有效期限自提交响应文件截止时间之日起</w:t>
      </w:r>
      <w:r>
        <w:rPr>
          <w:rFonts w:hint="eastAsia" w:ascii="宋体" w:hAnsi="宋体" w:eastAsia="宋体" w:cs="Times New Roman"/>
          <w:szCs w:val="21"/>
          <w:u w:val="single"/>
          <w:lang w:val="zh-CN"/>
        </w:rPr>
        <w:t xml:space="preserve">  90 </w:t>
      </w:r>
      <w:r>
        <w:rPr>
          <w:rFonts w:hint="eastAsia" w:ascii="宋体" w:hAnsi="宋体" w:eastAsia="宋体" w:cs="Times New Roman"/>
          <w:szCs w:val="21"/>
          <w:lang w:val="zh-CN"/>
        </w:rPr>
        <w:t xml:space="preserve">天。</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5、我们愿意提供采购单位在磋商文件中要求的相关资料。</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6、我们愿意</w:t>
      </w:r>
      <w:r>
        <w:rPr>
          <w:rFonts w:hint="eastAsia" w:ascii="宋体" w:hAnsi="宋体" w:eastAsia="宋体" w:cs="Times New Roman"/>
          <w:szCs w:val="21"/>
          <w:lang w:val="zh-CN"/>
        </w:rPr>
        <w:t xml:space="preserve">遵守磋商</w:t>
      </w:r>
      <w:r>
        <w:rPr>
          <w:rFonts w:hint="eastAsia" w:ascii="宋体" w:hAnsi="宋体" w:eastAsia="宋体" w:cs="Times New Roman"/>
          <w:szCs w:val="21"/>
          <w:lang w:val="zh-CN"/>
        </w:rPr>
        <w:t xml:space="preserve">文件中所列的收费标准。</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7、我们承诺该响应文件在磋商开始后的全过程中保持有效，不作任何更改和变动。</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8、我们承诺我公司</w:t>
      </w:r>
      <w:r>
        <w:rPr>
          <w:rFonts w:hint="eastAsia" w:ascii="宋体" w:hAnsi="宋体" w:eastAsia="宋体" w:cs="Times New Roman"/>
          <w:szCs w:val="21"/>
          <w:lang w:val="zh-CN"/>
        </w:rPr>
        <w:t xml:space="preserve">符合磋商</w:t>
      </w:r>
      <w:r>
        <w:rPr>
          <w:rFonts w:hint="eastAsia" w:ascii="宋体" w:hAnsi="宋体" w:eastAsia="宋体" w:cs="Times New Roman"/>
          <w:szCs w:val="21"/>
          <w:lang w:val="zh-CN"/>
        </w:rPr>
        <w:t xml:space="preserve">文件供应商须知中“合格供应商的基本、特定条件”的要求，若与真实情况不符，本公司愿意承担由此而产生的一切后果。</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所有有关磋商文件的函电，请按下列地址联系：</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单位：                             联系人：</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地址：                             邮政编码：</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联系电话：                         传真：</w:t>
      </w:r>
      <w:r/>
    </w:p>
    <w:p>
      <w:pPr>
        <w:jc w:val="left"/>
        <w:spacing w:line="360" w:lineRule="auto"/>
        <w:widowControl/>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spacing w:line="360" w:lineRule="auto"/>
        <w:widowControl/>
        <w:rPr>
          <w:rFonts w:hint="eastAsia" w:ascii="宋体" w:hAnsi="宋体" w:eastAsia="宋体" w:cs="Times New Roman"/>
          <w:b/>
          <w:bCs/>
          <w:szCs w:val="21"/>
        </w:rPr>
      </w:pPr>
      <w:r>
        <w:rPr>
          <w:rFonts w:ascii="宋体" w:hAnsi="宋体" w:eastAsia="宋体" w:cs="Times New Roman"/>
          <w:b/>
          <w:bCs/>
          <w:szCs w:val="21"/>
        </w:rPr>
        <w:br w:type="page" w:clear="all"/>
      </w:r>
      <w:r/>
    </w:p>
    <w:p>
      <w:pPr>
        <w:jc w:val="left"/>
        <w:spacing w:line="360" w:lineRule="auto"/>
        <w:widowControl/>
        <w:tabs>
          <w:tab w:val="left" w:pos="1305" w:leader="none"/>
        </w:tabs>
        <w:rPr>
          <w:rFonts w:hint="eastAsia" w:ascii="宋体" w:hAnsi="宋体" w:eastAsia="宋体" w:cs="Times New Roman"/>
          <w:b/>
          <w:bCs/>
          <w:szCs w:val="21"/>
        </w:rPr>
      </w:pPr>
      <w:r>
        <w:rPr>
          <w:rFonts w:hint="eastAsia" w:ascii="宋体" w:hAnsi="宋体" w:eastAsia="宋体" w:cs="Times New Roman"/>
          <w:b/>
          <w:bCs/>
          <w:szCs w:val="21"/>
        </w:rPr>
        <w:t xml:space="preserve">附件3：</w:t>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磋商响应报价表 </w:t>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jc w:val="left"/>
        <w:spacing w:line="360" w:lineRule="auto"/>
        <w:widowControl/>
        <w:rPr>
          <w:rFonts w:hint="eastAsia" w:ascii="宋体" w:hAnsi="宋体" w:eastAsia="宋体" w:cs="Times New Roman"/>
          <w:szCs w:val="21"/>
        </w:rPr>
      </w:pPr>
      <w:r>
        <w:rPr>
          <w:rFonts w:ascii="宋体" w:hAnsi="宋体" w:eastAsia="宋体" w:cs="Times New Roman"/>
          <w:szCs w:val="21"/>
        </w:rPr>
        <w:t xml:space="preserve">采购编号：</w:t>
      </w:r>
      <w:r>
        <w:rPr>
          <w:rFonts w:hint="eastAsia" w:ascii="宋体" w:hAnsi="宋体" w:eastAsia="宋体" w:cs="Times New Roman"/>
          <w:szCs w:val="21"/>
        </w:rPr>
        <w:t xml:space="preserve">JSZC-320506-SZZT-C2025-0016</w:t>
      </w:r>
      <w:r>
        <w:rPr>
          <w:rFonts w:hint="eastAsia" w:ascii="宋体" w:hAnsi="宋体" w:eastAsia="宋体" w:cs="Times New Roman"/>
          <w:szCs w:val="21"/>
        </w:rPr>
        <w:t xml:space="preserve">号</w:t>
      </w:r>
      <w:r/>
    </w:p>
    <w:p>
      <w:pPr>
        <w:jc w:val="left"/>
        <w:spacing w:line="360" w:lineRule="auto"/>
        <w:widowControl/>
        <w:rPr>
          <w:rFonts w:hint="eastAsia" w:ascii="宋体" w:hAnsi="宋体" w:eastAsia="宋体" w:cs="Times New Roman"/>
          <w:szCs w:val="21"/>
          <w:u w:val="single"/>
        </w:rPr>
      </w:pPr>
      <w:r>
        <w:rPr>
          <w:rFonts w:hint="eastAsia" w:ascii="宋体" w:hAnsi="宋体" w:eastAsia="宋体" w:cs="Times New Roman"/>
          <w:szCs w:val="21"/>
        </w:rPr>
        <w:t xml:space="preserve">磋商响应</w:t>
      </w:r>
      <w:r>
        <w:rPr>
          <w:rFonts w:ascii="宋体" w:hAnsi="宋体" w:eastAsia="宋体" w:cs="Times New Roman"/>
          <w:szCs w:val="21"/>
        </w:rPr>
        <w:t xml:space="preserve">单位（盖章）：</w:t>
      </w:r>
      <w:r>
        <w:rPr>
          <w:rFonts w:ascii="宋体" w:hAnsi="宋体" w:eastAsia="宋体" w:cs="Times New Roman"/>
          <w:szCs w:val="21"/>
          <w:u w:val="single"/>
        </w:rPr>
        <w:t xml:space="preserve">             </w:t>
      </w:r>
      <w:r/>
    </w:p>
    <w:tbl>
      <w:tblPr>
        <w:tblW w:w="8669" w:type="dxa"/>
        <w:tblInd w:w="250" w:type="dxa"/>
        <w:tblLayout w:type="fixed"/>
        <w:tblLook w:val="04A0" w:firstRow="1" w:lastRow="0" w:firstColumn="1" w:lastColumn="0" w:noHBand="0" w:noVBand="1"/>
      </w:tblPr>
      <w:tblGrid>
        <w:gridCol w:w="992"/>
        <w:gridCol w:w="2127"/>
        <w:gridCol w:w="1984"/>
        <w:gridCol w:w="1559"/>
        <w:gridCol w:w="2007"/>
      </w:tblGrid>
      <w:tr>
        <w:trPr>
          <w:cantSplit/>
          <w:trHeight w:val="602"/>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序号</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项目名称</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磋商响应报价</w:t>
            </w:r>
            <w:r/>
          </w:p>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（元）</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合同履行期限</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备注</w:t>
            </w:r>
            <w:r/>
          </w:p>
        </w:tc>
      </w:tr>
      <w:tr>
        <w:trPr>
          <w:cantSplit/>
          <w:trHeight w:val="104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1</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gridSpan w:val="5"/>
            <w:tcBorders>
              <w:top w:val="single" w:color="000000" w:sz="4" w:space="0"/>
              <w:left w:val="single" w:color="000000" w:sz="4" w:space="0"/>
              <w:bottom w:val="single" w:color="000000" w:sz="4" w:space="0"/>
              <w:right w:val="single" w:color="000000" w:sz="4" w:space="0"/>
            </w:tcBorders>
            <w:tcW w:w="8669" w:type="dxa"/>
            <w:vAlign w:val="bottom"/>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磋商总</w:t>
            </w:r>
            <w:r>
              <w:rPr>
                <w:rFonts w:hint="eastAsia" w:ascii="宋体" w:hAnsi="宋体" w:eastAsia="宋体" w:cs="Times New Roman"/>
                <w:szCs w:val="21"/>
              </w:rPr>
              <w:t xml:space="preserve">报价</w:t>
            </w:r>
            <w:r>
              <w:rPr>
                <w:rFonts w:ascii="宋体" w:hAnsi="宋体" w:eastAsia="宋体" w:cs="Times New Roman"/>
                <w:szCs w:val="21"/>
              </w:rPr>
              <w:t xml:space="preserve">（</w:t>
            </w:r>
            <w:r>
              <w:rPr>
                <w:rFonts w:hint="eastAsia" w:ascii="宋体" w:hAnsi="宋体" w:eastAsia="宋体" w:cs="宋体"/>
                <w:szCs w:val="21"/>
              </w:rPr>
              <w:t xml:space="preserve">元</w:t>
            </w:r>
            <w:r>
              <w:rPr>
                <w:rFonts w:ascii="宋体" w:hAnsi="宋体" w:eastAsia="宋体" w:cs="Times New Roman"/>
                <w:szCs w:val="21"/>
              </w:rPr>
              <w:t xml:space="preserve">）：</w:t>
            </w:r>
            <w:r>
              <w:rPr>
                <w:rFonts w:hint="eastAsia" w:ascii="宋体" w:hAnsi="宋体" w:eastAsia="宋体" w:cs="Times New Roman"/>
                <w:bCs/>
                <w:szCs w:val="21"/>
              </w:rPr>
              <w:t xml:space="preserve">人民币（大写）</w:t>
            </w:r>
            <w:r>
              <w:rPr>
                <w:rFonts w:hint="eastAsia" w:ascii="宋体" w:hAnsi="宋体" w:eastAsia="宋体" w:cs="Times New Roman"/>
                <w:bCs/>
                <w:szCs w:val="21"/>
                <w:u w:val="single"/>
              </w:rPr>
              <w:t xml:space="preserve">               </w:t>
            </w:r>
            <w:r>
              <w:rPr>
                <w:rFonts w:hint="eastAsia" w:ascii="宋体" w:hAnsi="宋体" w:eastAsia="宋体" w:cs="Times New Roman"/>
                <w:bCs/>
                <w:szCs w:val="21"/>
              </w:rPr>
              <w:t xml:space="preserve">元整；   （¥：</w:t>
            </w:r>
            <w:r>
              <w:rPr>
                <w:rFonts w:hint="eastAsia" w:ascii="宋体" w:hAnsi="宋体" w:eastAsia="宋体" w:cs="Times New Roman"/>
                <w:bCs/>
                <w:szCs w:val="21"/>
                <w:u w:val="single"/>
              </w:rPr>
              <w:t xml:space="preserve">        </w:t>
            </w:r>
            <w:r>
              <w:rPr>
                <w:rFonts w:hint="eastAsia" w:ascii="宋体" w:hAnsi="宋体" w:eastAsia="宋体" w:cs="Times New Roman"/>
                <w:bCs/>
                <w:szCs w:val="21"/>
              </w:rPr>
              <w:t xml:space="preserve">.00）</w:t>
            </w:r>
            <w:r/>
          </w:p>
        </w:tc>
      </w:tr>
      <w:tr>
        <w:trPr>
          <w:cantSplit/>
          <w:trHeight w:val="567"/>
        </w:trPr>
        <w:tc>
          <w:tcPr>
            <w:gridSpan w:val="5"/>
            <w:tcBorders>
              <w:top w:val="single" w:color="000000" w:sz="4" w:space="0"/>
              <w:left w:val="single" w:color="000000" w:sz="4" w:space="0"/>
              <w:bottom w:val="single" w:color="000000" w:sz="4" w:space="0"/>
              <w:right w:val="single" w:color="000000" w:sz="4" w:space="0"/>
            </w:tcBorders>
            <w:tcW w:w="8669" w:type="dxa"/>
            <w:vAlign w:val="bottom"/>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是否属于小微型企业、监狱企业、残疾人企业：</w:t>
            </w:r>
            <w:r/>
          </w:p>
        </w:tc>
      </w:tr>
    </w:tbl>
    <w:p>
      <w:pPr>
        <w:ind w:firstLine="840"/>
        <w:jc w:val="left"/>
        <w:spacing w:line="360" w:lineRule="auto"/>
        <w:widowControl/>
        <w:rPr>
          <w:rFonts w:hint="eastAsia" w:ascii="宋体" w:hAnsi="宋体" w:eastAsia="宋体" w:cs="宋体"/>
          <w:szCs w:val="21"/>
        </w:rPr>
      </w:pPr>
      <w:r>
        <w:rPr>
          <w:rFonts w:hint="eastAsia" w:ascii="宋体" w:hAnsi="宋体" w:eastAsia="宋体" w:cs="宋体"/>
          <w:szCs w:val="21"/>
        </w:rPr>
      </w:r>
      <w:r/>
    </w:p>
    <w:p>
      <w:pPr>
        <w:ind w:firstLine="84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供应商：（公章）</w:t>
      </w:r>
      <w:r/>
    </w:p>
    <w:p>
      <w:pPr>
        <w:ind w:firstLine="84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法定代表人（负责人）或代理人：（签字或盖章）</w:t>
      </w:r>
      <w:r/>
    </w:p>
    <w:p>
      <w:pPr>
        <w:ind w:firstLine="84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日期：         年</w:t>
      </w:r>
      <w:r>
        <w:rPr>
          <w:rFonts w:ascii="宋体" w:hAnsi="宋体" w:eastAsia="宋体" w:cs="宋体"/>
          <w:szCs w:val="21"/>
        </w:rPr>
        <w:t xml:space="preserve">     </w:t>
      </w:r>
      <w:r>
        <w:rPr>
          <w:rFonts w:hint="eastAsia" w:ascii="宋体" w:hAnsi="宋体" w:eastAsia="宋体" w:cs="宋体"/>
          <w:szCs w:val="21"/>
        </w:rPr>
        <w:t xml:space="preserve">月</w:t>
      </w:r>
      <w:r>
        <w:rPr>
          <w:rFonts w:ascii="宋体" w:hAnsi="宋体" w:eastAsia="宋体" w:cs="宋体"/>
          <w:szCs w:val="21"/>
        </w:rPr>
        <w:t xml:space="preserve">     </w:t>
      </w:r>
      <w:r>
        <w:rPr>
          <w:rFonts w:hint="eastAsia" w:ascii="宋体" w:hAnsi="宋体" w:eastAsia="宋体" w:cs="宋体"/>
          <w:szCs w:val="21"/>
        </w:rPr>
        <w:t xml:space="preserve">日</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 </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 注：上述报价包括但不限于完成该项目全部内容所需的人工费（含工资、奖金、社会保障金、人身意外险、加班费等）其它在管理过程中发生的一切费用，还包括设备、车辆、耗材、劳保、各种税费及政策性文件规定及合同包含的所有风险、责任、代理服务费等各项应有费用。同时，除非合同条款中另有规定，否则，响应单位所报价格在合同实施期间不因市场变化因素而变动。</w:t>
      </w:r>
      <w:r/>
    </w:p>
    <w:p>
      <w:pPr>
        <w:jc w:val="left"/>
        <w:spacing w:line="360" w:lineRule="auto"/>
        <w:widowControl/>
        <w:rPr>
          <w:rFonts w:hint="eastAsia" w:ascii="宋体" w:hAnsi="宋体" w:eastAsia="宋体" w:cs="宋体"/>
          <w:b/>
          <w:bCs/>
          <w:szCs w:val="21"/>
          <w:lang w:val="zh-CN"/>
        </w:rPr>
      </w:pPr>
      <w:r>
        <w:rPr>
          <w:rFonts w:ascii="宋体" w:hAnsi="宋体" w:eastAsia="宋体" w:cs="Times New Roman"/>
          <w:szCs w:val="21"/>
        </w:rPr>
        <w:br w:type="page" w:clear="all"/>
      </w:r>
      <w:r>
        <w:rPr>
          <w:rFonts w:hint="eastAsia" w:ascii="宋体" w:hAnsi="宋体" w:eastAsia="宋体" w:cs="宋体"/>
          <w:b/>
          <w:bCs/>
          <w:szCs w:val="21"/>
          <w:lang w:val="zh-CN"/>
        </w:rPr>
        <w:t xml:space="preserve">附件4：</w:t>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磋商响应报价明细表</w:t>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jc w:val="left"/>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项目名称：</w:t>
      </w:r>
      <w:r>
        <w:rPr>
          <w:rFonts w:hint="eastAsia" w:ascii="宋体" w:hAnsi="宋体" w:eastAsia="宋体" w:cs="Times New Roman"/>
          <w:szCs w:val="21"/>
          <w:lang w:val="zh-CN"/>
        </w:rPr>
        <w:t xml:space="preserve">                                    采购</w:t>
      </w:r>
      <w:r>
        <w:rPr>
          <w:rFonts w:ascii="宋体" w:hAnsi="宋体" w:eastAsia="宋体" w:cs="Times New Roman"/>
          <w:szCs w:val="21"/>
          <w:lang w:val="zh-CN"/>
        </w:rPr>
        <w:t xml:space="preserve">编号：</w:t>
      </w:r>
      <w:r>
        <w:rPr>
          <w:rFonts w:hint="eastAsia" w:ascii="宋体" w:hAnsi="宋体" w:eastAsia="宋体" w:cs="Times New Roman"/>
          <w:szCs w:val="21"/>
          <w:lang w:val="zh-CN"/>
        </w:rPr>
        <w:t xml:space="preserve">JSZC-320506-SZZT-C2025-0016</w:t>
      </w:r>
      <w:r/>
    </w:p>
    <w:p>
      <w:pPr>
        <w:jc w:val="left"/>
        <w:spacing w:line="360" w:lineRule="auto"/>
        <w:widowControl/>
        <w:rPr>
          <w:rFonts w:ascii="宋体" w:hAnsi="宋体" w:eastAsia="楷体_GB2312" w:cs="宋体"/>
          <w:szCs w:val="21"/>
          <w:lang w:val="zh-CN"/>
        </w:rPr>
      </w:pPr>
      <w:r>
        <w:rPr>
          <w:rFonts w:hint="eastAsia" w:ascii="宋体" w:hAnsi="宋体" w:eastAsia="宋体" w:cs="Times New Roman"/>
          <w:szCs w:val="21"/>
          <w:lang w:val="zh-CN"/>
        </w:rPr>
        <w:t xml:space="preserve">磋商响应单位</w:t>
      </w:r>
      <w:r>
        <w:rPr>
          <w:rFonts w:ascii="宋体" w:hAnsi="宋体" w:eastAsia="宋体" w:cs="Times New Roman"/>
          <w:szCs w:val="21"/>
          <w:lang w:val="zh-CN"/>
        </w:rPr>
        <w:t xml:space="preserve">名称（公章）：</w:t>
      </w:r>
      <w:r>
        <w:rPr>
          <w:rFonts w:ascii="宋体" w:hAnsi="宋体" w:eastAsia="宋体" w:cs="Times New Roman"/>
          <w:szCs w:val="21"/>
          <w:u w:val="single"/>
          <w:lang w:val="zh-CN"/>
        </w:rPr>
        <w:t xml:space="preserve">                      </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10"/>
        <w:gridCol w:w="2113"/>
        <w:gridCol w:w="1000"/>
        <w:gridCol w:w="1045"/>
        <w:gridCol w:w="1364"/>
        <w:gridCol w:w="1276"/>
        <w:gridCol w:w="1276"/>
      </w:tblGrid>
      <w:tr>
        <w:trPr>
          <w:trHeight w:val="798"/>
        </w:trPr>
        <w:tc>
          <w:tcPr>
            <w:tcW w:w="710"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序号</w:t>
            </w:r>
            <w:r/>
          </w:p>
        </w:tc>
        <w:tc>
          <w:tcPr>
            <w:tcW w:w="2113"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名称</w:t>
            </w:r>
            <w:r/>
          </w:p>
        </w:tc>
        <w:tc>
          <w:tcPr>
            <w:tcW w:w="1000"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数量</w:t>
            </w:r>
            <w:r/>
          </w:p>
        </w:tc>
        <w:tc>
          <w:tcPr>
            <w:tcW w:w="1045"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单位</w:t>
            </w:r>
            <w:r/>
          </w:p>
        </w:tc>
        <w:tc>
          <w:tcPr>
            <w:tcW w:w="1364"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单价（元）</w:t>
            </w:r>
            <w:r/>
          </w:p>
        </w:tc>
        <w:tc>
          <w:tcPr>
            <w:tcW w:w="1276"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总价（元）</w:t>
            </w:r>
            <w:r/>
          </w:p>
        </w:tc>
        <w:tc>
          <w:tcPr>
            <w:tcW w:w="1276"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备注</w:t>
            </w:r>
            <w:r/>
          </w:p>
        </w:tc>
      </w:tr>
      <w:tr>
        <w:trPr>
          <w:trHeight w:val="555"/>
        </w:trPr>
        <w:tc>
          <w:tcPr>
            <w:tcW w:w="710"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1</w:t>
            </w:r>
            <w:r/>
          </w:p>
        </w:tc>
        <w:tc>
          <w:tcPr>
            <w:tcW w:w="2113"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W w:w="1000"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W w:w="1045"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W w:w="1364"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W w:w="1276"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W w:w="1276"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r>
      <w:tr>
        <w:trPr>
          <w:trHeight w:val="560"/>
        </w:trPr>
        <w:tc>
          <w:tcPr>
            <w:tcW w:w="710"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2</w:t>
            </w:r>
            <w:r/>
          </w:p>
        </w:tc>
        <w:tc>
          <w:tcPr>
            <w:tcW w:w="2113"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W w:w="1000"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W w:w="1045"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W w:w="1364"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W w:w="1276"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W w:w="1276"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r>
      <w:tr>
        <w:trPr>
          <w:trHeight w:val="552"/>
        </w:trPr>
        <w:tc>
          <w:tcPr>
            <w:tcW w:w="710"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3</w:t>
            </w:r>
            <w:r/>
          </w:p>
        </w:tc>
        <w:tc>
          <w:tcPr>
            <w:tcW w:w="2113"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W w:w="1000"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W w:w="1045"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W w:w="1364"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W w:w="1276"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W w:w="1276"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r>
      <w:tr>
        <w:trPr>
          <w:trHeight w:val="565"/>
        </w:trPr>
        <w:tc>
          <w:tcPr>
            <w:tcW w:w="710"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4</w:t>
            </w:r>
            <w:r/>
          </w:p>
        </w:tc>
        <w:tc>
          <w:tcPr>
            <w:tcW w:w="2113"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W w:w="1000"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W w:w="1045"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W w:w="1364"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W w:w="1276"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W w:w="1276"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r>
      <w:tr>
        <w:trPr>
          <w:trHeight w:val="417"/>
        </w:trPr>
        <w:tc>
          <w:tcPr>
            <w:tcW w:w="710"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5</w:t>
            </w:r>
            <w:r/>
          </w:p>
        </w:tc>
        <w:tc>
          <w:tcPr>
            <w:tcW w:w="2113"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W w:w="1000"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W w:w="1045"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W w:w="1364"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W w:w="1276"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W w:w="1276"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r>
      <w:tr>
        <w:trPr>
          <w:trHeight w:val="433"/>
        </w:trPr>
        <w:tc>
          <w:tcPr>
            <w:tcW w:w="710"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W w:w="2113"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W w:w="1000"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W w:w="1045"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W w:w="1364"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W w:w="1276"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W w:w="1276"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r>
      <w:tr>
        <w:trPr>
          <w:trHeight w:val="695"/>
        </w:trPr>
        <w:tc>
          <w:tcPr>
            <w:gridSpan w:val="7"/>
            <w:tcW w:w="8784" w:type="dxa"/>
            <w:vAlign w:val="center"/>
            <w:textDirection w:val="lrTb"/>
            <w:noWrap w:val="false"/>
          </w:tcPr>
          <w:p>
            <w:pPr>
              <w:rPr>
                <w:rFonts w:hint="eastAsia" w:ascii="宋体" w:hAnsi="宋体" w:eastAsia="宋体"/>
                <w:szCs w:val="21"/>
              </w:rPr>
            </w:pPr>
            <w:r>
              <w:rPr>
                <w:rFonts w:hint="eastAsia" w:ascii="宋体" w:hAnsi="宋体" w:eastAsia="宋体"/>
                <w:szCs w:val="21"/>
              </w:rPr>
              <w:t xml:space="preserve">磋商总价（人民币大写）：                             ￥：</w:t>
            </w:r>
            <w:r/>
          </w:p>
        </w:tc>
      </w:tr>
    </w:tbl>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w:t>
      </w:r>
      <w:bookmarkStart w:id="37" w:name="_Hlk183528258"/>
      <w:r>
        <w:rPr>
          <w:rFonts w:hint="eastAsia" w:ascii="宋体" w:hAnsi="宋体" w:eastAsia="宋体" w:cs="Arial Unicode MS"/>
          <w:szCs w:val="21"/>
          <w:lang w:val="zh-TW"/>
        </w:rPr>
        <w:t xml:space="preserve">磋商响应报价</w:t>
      </w:r>
      <w:r>
        <w:rPr>
          <w:rFonts w:hint="eastAsia" w:ascii="宋体" w:hAnsi="宋体" w:eastAsia="宋体" w:cs="宋体"/>
          <w:szCs w:val="21"/>
        </w:rPr>
        <w:t xml:space="preserve">明细表</w:t>
      </w:r>
      <w:bookmarkEnd w:id="37"/>
      <w:r>
        <w:rPr>
          <w:rFonts w:hint="eastAsia" w:ascii="宋体" w:hAnsi="宋体" w:eastAsia="宋体" w:cs="宋体"/>
          <w:szCs w:val="21"/>
        </w:rPr>
        <w:t xml:space="preserve">”合计金额应当与“</w:t>
      </w:r>
      <w:r>
        <w:rPr>
          <w:rFonts w:hint="eastAsia" w:ascii="宋体" w:hAnsi="宋体" w:eastAsia="宋体" w:cs="Arial Unicode MS"/>
          <w:szCs w:val="21"/>
          <w:lang w:val="zh-TW"/>
        </w:rPr>
        <w:t xml:space="preserve">磋商响应报价</w:t>
      </w:r>
      <w:r>
        <w:rPr>
          <w:rFonts w:hint="eastAsia" w:ascii="宋体" w:hAnsi="宋体" w:eastAsia="宋体" w:cs="宋体"/>
          <w:szCs w:val="21"/>
        </w:rPr>
        <w:t xml:space="preserve">表”（磋商总价）相等，如不相等，磋商总价以“</w:t>
      </w:r>
      <w:r>
        <w:rPr>
          <w:rFonts w:hint="eastAsia" w:ascii="宋体" w:hAnsi="宋体" w:eastAsia="宋体" w:cs="Arial Unicode MS"/>
          <w:szCs w:val="21"/>
          <w:lang w:val="zh-TW"/>
        </w:rPr>
        <w:t xml:space="preserve">磋商响应报价</w:t>
      </w:r>
      <w:r>
        <w:rPr>
          <w:rFonts w:hint="eastAsia" w:ascii="宋体" w:hAnsi="宋体" w:eastAsia="宋体" w:cs="宋体"/>
          <w:szCs w:val="21"/>
        </w:rPr>
        <w:t xml:space="preserve">表”为准。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2、人员工资包含保险、福利、高温费以及设备等全部后续可能产生的费用。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w:t>
      </w:r>
      <w:bookmarkStart w:id="38" w:name="_Hlk180505381"/>
      <w:r>
        <w:rPr>
          <w:rFonts w:hint="eastAsia" w:ascii="宋体" w:hAnsi="宋体" w:eastAsia="宋体" w:cs="宋体"/>
          <w:szCs w:val="21"/>
        </w:rPr>
        <w:t xml:space="preserve">任何一项投标报价（单项报价及总价）超出采购人设定的预算价及最高限价的，其投标</w:t>
      </w:r>
      <w:r>
        <w:rPr>
          <w:rFonts w:hint="eastAsia" w:ascii="宋体" w:hAnsi="宋体" w:eastAsia="宋体" w:cs="宋体"/>
          <w:szCs w:val="21"/>
        </w:rPr>
        <w:t xml:space="preserve">按废标处理</w:t>
      </w:r>
      <w:r>
        <w:rPr>
          <w:rFonts w:hint="eastAsia" w:ascii="宋体" w:hAnsi="宋体" w:eastAsia="宋体" w:cs="宋体"/>
          <w:szCs w:val="21"/>
        </w:rPr>
        <w:t xml:space="preserve">。</w:t>
      </w:r>
      <w:bookmarkEnd w:id="38"/>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响应单位：（单位盖章）</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法定代表人或代理人：（签字或盖章）</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日期：      年    月    日</w:t>
      </w:r>
      <w:r/>
    </w:p>
    <w:p>
      <w:pPr>
        <w:jc w:val="left"/>
        <w:spacing w:line="360" w:lineRule="auto"/>
        <w:widowControl/>
        <w:rPr>
          <w:rFonts w:hint="eastAsia" w:ascii="宋体" w:hAnsi="宋体" w:eastAsia="宋体" w:cs="宋体"/>
          <w:b/>
          <w:bCs/>
          <w:szCs w:val="21"/>
        </w:rPr>
      </w:pPr>
      <w:r>
        <w:rPr>
          <w:rFonts w:ascii="宋体" w:hAnsi="宋体" w:eastAsia="宋体" w:cs="宋体"/>
          <w:b/>
          <w:bCs/>
          <w:szCs w:val="21"/>
          <w:lang w:val="zh-CN"/>
        </w:rPr>
        <w:br w:type="page" w:clear="all"/>
      </w:r>
      <w:r>
        <w:rPr>
          <w:rFonts w:hint="eastAsia" w:ascii="宋体" w:hAnsi="宋体" w:eastAsia="宋体" w:cs="宋体"/>
          <w:b/>
          <w:bCs/>
          <w:szCs w:val="21"/>
        </w:rPr>
        <w:t xml:space="preserve">附件5：</w:t>
      </w:r>
      <w:r/>
    </w:p>
    <w:p>
      <w:pPr>
        <w:jc w:val="center"/>
        <w:spacing w:line="360" w:lineRule="auto"/>
        <w:widowControl/>
        <w:tabs>
          <w:tab w:val="left" w:pos="1320" w:leader="none"/>
        </w:tabs>
        <w:rPr>
          <w:rFonts w:hint="eastAsia" w:ascii="宋体" w:hAnsi="宋体" w:eastAsia="宋体" w:cs="Times New Roman"/>
          <w:b/>
          <w:szCs w:val="21"/>
        </w:rPr>
      </w:pPr>
      <w:r>
        <w:rPr>
          <w:rFonts w:hint="eastAsia" w:ascii="宋体" w:hAnsi="宋体" w:eastAsia="宋体" w:cs="Times New Roman"/>
          <w:b/>
          <w:szCs w:val="21"/>
        </w:rPr>
        <w:t xml:space="preserve">商务条款偏离表</w:t>
      </w:r>
      <w:r/>
    </w:p>
    <w:p>
      <w:pPr>
        <w:jc w:val="center"/>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t xml:space="preserve">单位名称（盖章）：                       采购</w:t>
      </w:r>
      <w:r>
        <w:rPr>
          <w:rFonts w:ascii="宋体" w:hAnsi="宋体" w:eastAsia="宋体" w:cs="Times New Roman"/>
          <w:spacing w:val="20"/>
          <w:szCs w:val="21"/>
          <w:lang w:val="zh-CN"/>
        </w:rPr>
        <w:t xml:space="preserve">编号：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31"/>
        <w:gridCol w:w="2132"/>
        <w:gridCol w:w="2132"/>
        <w:gridCol w:w="2133"/>
      </w:tblGrid>
      <w:tr>
        <w:trPr/>
        <w:tc>
          <w:tcPr>
            <w:tcW w:w="2131" w:type="dxa"/>
            <w:vAlign w:val="center"/>
            <w:textDirection w:val="lrTb"/>
            <w:noWrap w:val="false"/>
          </w:tcPr>
          <w:p>
            <w:pPr>
              <w:jc w:val="center"/>
              <w:spacing w:line="360" w:lineRule="auto"/>
              <w:rPr>
                <w:rFonts w:hint="eastAsia" w:ascii="宋体" w:hAnsi="宋体" w:eastAsia="宋体" w:cs="Times New Roman"/>
                <w:szCs w:val="21"/>
              </w:rPr>
            </w:pPr>
            <w:r>
              <w:rPr>
                <w:rFonts w:ascii="宋体" w:hAnsi="宋体" w:eastAsia="宋体" w:cs="Times New Roman"/>
                <w:szCs w:val="21"/>
              </w:rPr>
              <w:t xml:space="preserve">项      目</w:t>
            </w:r>
            <w:r/>
          </w:p>
        </w:tc>
        <w:tc>
          <w:tcPr>
            <w:tcW w:w="2132"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采购</w:t>
            </w:r>
            <w:r>
              <w:rPr>
                <w:rFonts w:ascii="宋体" w:hAnsi="宋体" w:eastAsia="宋体" w:cs="Times New Roman"/>
                <w:szCs w:val="21"/>
              </w:rPr>
              <w:t xml:space="preserve">要求</w:t>
            </w:r>
            <w:r/>
          </w:p>
        </w:tc>
        <w:tc>
          <w:tcPr>
            <w:tcW w:w="2132"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响应</w:t>
            </w:r>
            <w:r>
              <w:rPr>
                <w:rFonts w:ascii="宋体" w:hAnsi="宋体" w:eastAsia="宋体" w:cs="Times New Roman"/>
                <w:szCs w:val="21"/>
              </w:rPr>
              <w:t xml:space="preserve">内容</w:t>
            </w:r>
            <w:r/>
          </w:p>
        </w:tc>
        <w:tc>
          <w:tcPr>
            <w:tcW w:w="2133" w:type="dxa"/>
            <w:vAlign w:val="center"/>
            <w:textDirection w:val="lrTb"/>
            <w:noWrap w:val="false"/>
          </w:tcPr>
          <w:p>
            <w:pPr>
              <w:jc w:val="center"/>
              <w:spacing w:line="360" w:lineRule="auto"/>
              <w:rPr>
                <w:rFonts w:hint="eastAsia" w:ascii="宋体" w:hAnsi="宋体" w:eastAsia="宋体" w:cs="Times New Roman"/>
                <w:szCs w:val="21"/>
              </w:rPr>
            </w:pPr>
            <w:r>
              <w:rPr>
                <w:rFonts w:ascii="宋体" w:hAnsi="宋体" w:eastAsia="宋体" w:cs="Times New Roman"/>
                <w:szCs w:val="21"/>
              </w:rPr>
              <w:t xml:space="preserve">偏离说明</w:t>
            </w:r>
            <w:r/>
          </w:p>
        </w:tc>
      </w:tr>
      <w:tr>
        <w:trPr/>
        <w:tc>
          <w:tcPr>
            <w:tcW w:w="2131" w:type="dxa"/>
            <w:textDirection w:val="lrTb"/>
            <w:noWrap w:val="false"/>
          </w:tcPr>
          <w:p>
            <w:pPr>
              <w:jc w:val="left"/>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tc>
          <w:tcPr>
            <w:tcW w:w="2131" w:type="dxa"/>
            <w:textDirection w:val="lrTb"/>
            <w:noWrap w:val="false"/>
          </w:tcPr>
          <w:p>
            <w:pPr>
              <w:jc w:val="left"/>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tc>
          <w:tcPr>
            <w:tcW w:w="2131"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tc>
          <w:tcPr>
            <w:tcW w:w="2131"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tc>
          <w:tcPr>
            <w:tcW w:w="2131"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bl>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t xml:space="preserve">法定代表人或代理人：（签字或盖章）</w:t>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t xml:space="preserve">日期：</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年</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月</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日</w:t>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jc w:val="left"/>
        <w:spacing w:line="360" w:lineRule="auto"/>
        <w:widowControl/>
        <w:rPr>
          <w:rFonts w:hint="eastAsia" w:ascii="宋体" w:hAnsi="宋体" w:eastAsia="宋体" w:cs="Times New Roman"/>
          <w:b/>
          <w:bCs/>
          <w:spacing w:val="20"/>
          <w:szCs w:val="21"/>
        </w:rPr>
      </w:pPr>
      <w:r>
        <w:rPr>
          <w:rFonts w:ascii="宋体" w:hAnsi="宋体" w:eastAsia="宋体" w:cs="Times New Roman"/>
          <w:spacing w:val="20"/>
          <w:szCs w:val="21"/>
          <w:lang w:val="zh-CN"/>
        </w:rPr>
        <w:br w:type="page" w:clear="all"/>
      </w:r>
      <w:r>
        <w:rPr>
          <w:rFonts w:ascii="宋体" w:hAnsi="宋体" w:eastAsia="宋体" w:cs="Times New Roman"/>
          <w:b/>
          <w:bCs/>
          <w:spacing w:val="20"/>
          <w:szCs w:val="21"/>
        </w:rPr>
        <w:t xml:space="preserve">附件</w:t>
      </w:r>
      <w:r>
        <w:rPr>
          <w:rFonts w:hint="eastAsia" w:ascii="宋体" w:hAnsi="宋体" w:eastAsia="宋体" w:cs="Times New Roman"/>
          <w:b/>
          <w:bCs/>
          <w:spacing w:val="20"/>
          <w:szCs w:val="21"/>
        </w:rPr>
        <w:t xml:space="preserve">6</w:t>
      </w:r>
      <w:r>
        <w:rPr>
          <w:rFonts w:ascii="宋体" w:hAnsi="宋体" w:eastAsia="宋体" w:cs="Times New Roman"/>
          <w:b/>
          <w:bCs/>
          <w:spacing w:val="20"/>
          <w:szCs w:val="21"/>
        </w:rPr>
        <w:t xml:space="preserve">：</w:t>
      </w:r>
      <w:r/>
    </w:p>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服务要求偏离表</w:t>
      </w:r>
      <w:r/>
    </w:p>
    <w:p>
      <w:pPr>
        <w:ind w:firstLine="6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采购编号∶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8"/>
        <w:gridCol w:w="1683"/>
        <w:gridCol w:w="2051"/>
        <w:gridCol w:w="2052"/>
        <w:gridCol w:w="2052"/>
      </w:tblGrid>
      <w:tr>
        <w:trPr>
          <w:jc w:val="center"/>
          <w:trHeight w:val="609"/>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序号</w:t>
            </w:r>
            <w:r/>
          </w:p>
        </w:tc>
        <w:tc>
          <w:tcPr>
            <w:tcW w:w="1683" w:type="dxa"/>
            <w:vAlign w:val="center"/>
            <w:textDirection w:val="lrTb"/>
            <w:noWrap w:val="false"/>
          </w:tcPr>
          <w:p>
            <w:pPr>
              <w:ind w:left="54"/>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项目</w:t>
            </w:r>
            <w:r/>
          </w:p>
        </w:tc>
        <w:tc>
          <w:tcPr>
            <w:tcW w:w="2051"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采购</w:t>
            </w:r>
            <w:r>
              <w:rPr>
                <w:rFonts w:ascii="宋体" w:hAnsi="宋体" w:eastAsia="宋体" w:cs="Times New Roman"/>
                <w:szCs w:val="21"/>
              </w:rPr>
              <w:t xml:space="preserve">要求</w:t>
            </w:r>
            <w:r/>
          </w:p>
        </w:tc>
        <w:tc>
          <w:tcPr>
            <w:tcW w:w="2052"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响应情况</w:t>
            </w:r>
            <w:r/>
          </w:p>
        </w:tc>
        <w:tc>
          <w:tcPr>
            <w:tcW w:w="2052" w:type="dxa"/>
            <w:vAlign w:val="center"/>
            <w:textDirection w:val="lrTb"/>
            <w:noWrap w:val="false"/>
          </w:tcPr>
          <w:p>
            <w:pPr>
              <w:jc w:val="center"/>
              <w:spacing w:line="360" w:lineRule="auto"/>
              <w:rPr>
                <w:rFonts w:hint="eastAsia" w:ascii="宋体" w:hAnsi="宋体" w:eastAsia="宋体" w:cs="Times New Roman"/>
                <w:szCs w:val="21"/>
              </w:rPr>
            </w:pPr>
            <w:r>
              <w:rPr>
                <w:rFonts w:ascii="宋体" w:hAnsi="宋体" w:eastAsia="宋体" w:cs="Times New Roman"/>
                <w:szCs w:val="21"/>
              </w:rPr>
              <w:t xml:space="preserve">偏离说明</w:t>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5</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bl>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ind w:firstLine="375"/>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t xml:space="preserve">法定代表人或代理人：（签字或盖章）</w:t>
      </w:r>
      <w:r/>
    </w:p>
    <w:p>
      <w:pPr>
        <w:ind w:firstLine="420"/>
        <w:spacing w:line="360" w:lineRule="auto"/>
        <w:rPr>
          <w:rFonts w:hint="eastAsia" w:ascii="宋体" w:hAnsi="宋体" w:eastAsia="宋体" w:cs="Times New Roman"/>
          <w:szCs w:val="21"/>
          <w:lang w:val="zh-CN"/>
        </w:rPr>
      </w:pPr>
      <w:r>
        <w:rPr>
          <w:rFonts w:hint="eastAsia" w:ascii="宋体" w:hAnsi="宋体" w:eastAsia="宋体" w:cs="Times New Roman"/>
          <w:spacing w:val="20"/>
          <w:szCs w:val="21"/>
          <w:lang w:val="zh-CN"/>
        </w:rPr>
        <w:t xml:space="preserve">日期：</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年</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月</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日</w:t>
      </w:r>
      <w:r/>
    </w:p>
    <w:p>
      <w:pPr>
        <w:spacing w:line="360" w:lineRule="auto"/>
        <w:rPr>
          <w:rFonts w:hint="eastAsia" w:ascii="宋体" w:hAnsi="宋体" w:eastAsia="宋体" w:cs="Times New Roman"/>
          <w:b/>
          <w:bCs/>
          <w:szCs w:val="21"/>
          <w:lang w:val="zh-CN"/>
        </w:rPr>
      </w:pPr>
      <w:r>
        <w:rPr>
          <w:rFonts w:ascii="宋体" w:hAnsi="宋体" w:eastAsia="宋体" w:cs="Times New Roman"/>
          <w:b/>
          <w:bCs/>
          <w:spacing w:val="20"/>
          <w:szCs w:val="21"/>
          <w:lang w:val="zh-CN"/>
        </w:rPr>
        <w:br w:type="page" w:clear="all"/>
      </w:r>
      <w:r>
        <w:rPr>
          <w:rFonts w:ascii="宋体" w:hAnsi="宋体" w:eastAsia="宋体" w:cs="Times New Roman"/>
          <w:b/>
          <w:bCs/>
          <w:spacing w:val="20"/>
          <w:szCs w:val="21"/>
          <w:lang w:val="zh-CN"/>
        </w:rPr>
        <w:t xml:space="preserve">附件7</w:t>
      </w:r>
      <w:r>
        <w:rPr>
          <w:rFonts w:hint="eastAsia" w:ascii="宋体" w:hAnsi="宋体" w:eastAsia="宋体" w:cs="Times New Roman"/>
          <w:b/>
          <w:bCs/>
          <w:spacing w:val="20"/>
          <w:szCs w:val="21"/>
          <w:lang w:val="zh-CN"/>
        </w:rPr>
        <w:t xml:space="preserve">：</w:t>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本项目投入专业设施</w:t>
      </w:r>
      <w:r>
        <w:rPr>
          <w:rFonts w:ascii="宋体" w:hAnsi="宋体" w:eastAsia="宋体" w:cs="Times New Roman"/>
          <w:b/>
          <w:bCs/>
          <w:szCs w:val="21"/>
        </w:rPr>
        <w:t xml:space="preserve">设备一览表</w:t>
      </w:r>
      <w:r/>
    </w:p>
    <w:tbl>
      <w:tblPr>
        <w:tblW w:w="96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8"/>
        <w:gridCol w:w="1320"/>
        <w:gridCol w:w="1698"/>
        <w:gridCol w:w="1327"/>
        <w:gridCol w:w="1596"/>
        <w:gridCol w:w="1843"/>
        <w:gridCol w:w="1134"/>
      </w:tblGrid>
      <w:tr>
        <w:trPr>
          <w:trHeight w:val="754"/>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序号</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设备名称</w:t>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型号</w:t>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单位</w:t>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数量</w:t>
            </w:r>
            <w:r/>
          </w:p>
        </w:tc>
        <w:tc>
          <w:tcPr>
            <w:tcW w:w="1843" w:type="dxa"/>
            <w:vAlign w:val="center"/>
            <w:textDirection w:val="lrTb"/>
            <w:noWrap w:val="false"/>
          </w:tcPr>
          <w:p>
            <w:pPr>
              <w:jc w:val="center"/>
              <w:spacing w:line="360" w:lineRule="auto"/>
              <w:widowControl/>
              <w:rPr>
                <w:rFonts w:hint="eastAsia" w:ascii="宋体" w:hAnsi="宋体" w:eastAsia="宋体" w:cs="Times New Roman"/>
                <w:spacing w:val="-20"/>
                <w:szCs w:val="21"/>
              </w:rPr>
            </w:pPr>
            <w:r>
              <w:rPr>
                <w:rFonts w:ascii="宋体" w:hAnsi="宋体" w:eastAsia="宋体" w:cs="Times New Roman"/>
                <w:spacing w:val="-20"/>
                <w:szCs w:val="21"/>
              </w:rPr>
              <w:t xml:space="preserve">设备性质（自有/租赁）</w:t>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备注</w:t>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1</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2</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3</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4</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5</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6</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bl>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宋体"/>
          <w:szCs w:val="21"/>
          <w:lang w:val="zh-CN"/>
        </w:rPr>
        <w:t xml:space="preserve">响应</w:t>
      </w:r>
      <w:r>
        <w:rPr>
          <w:rFonts w:hint="eastAsia" w:ascii="宋体" w:hAnsi="宋体" w:eastAsia="宋体" w:cs="宋体"/>
          <w:szCs w:val="21"/>
        </w:rPr>
        <w:t xml:space="preserve">单位</w:t>
      </w:r>
      <w:r>
        <w:rPr>
          <w:rFonts w:hint="eastAsia" w:ascii="宋体" w:hAnsi="宋体" w:eastAsia="宋体" w:cs="宋体"/>
          <w:szCs w:val="21"/>
          <w:lang w:val="zh-CN"/>
        </w:rPr>
        <w:t xml:space="preserve">（公章）：</w:t>
      </w:r>
      <w:r/>
    </w:p>
    <w:p>
      <w:pPr>
        <w:jc w:val="left"/>
        <w:spacing w:line="360" w:lineRule="auto"/>
        <w:widowControl/>
        <w:rPr>
          <w:rFonts w:hint="eastAsia" w:ascii="宋体" w:hAnsi="宋体" w:eastAsia="宋体" w:cs="Times New Roman"/>
          <w:spacing w:val="20"/>
          <w:szCs w:val="21"/>
        </w:rPr>
      </w:pPr>
      <w:r>
        <w:rPr>
          <w:rFonts w:hint="eastAsia" w:ascii="宋体" w:hAnsi="宋体" w:eastAsia="宋体" w:cs="Times New Roman"/>
          <w:spacing w:val="20"/>
          <w:szCs w:val="21"/>
        </w:rPr>
        <w:t xml:space="preserve">法定代表人或委托代理人（</w:t>
      </w:r>
      <w:r>
        <w:rPr>
          <w:rFonts w:ascii="宋体" w:hAnsi="宋体" w:eastAsia="宋体" w:cs="Times New Roman"/>
          <w:spacing w:val="20"/>
          <w:szCs w:val="21"/>
        </w:rPr>
        <w:t xml:space="preserve">签字</w:t>
      </w:r>
      <w:r>
        <w:rPr>
          <w:rFonts w:hint="eastAsia" w:ascii="宋体" w:hAnsi="宋体" w:eastAsia="宋体" w:cs="Times New Roman"/>
          <w:spacing w:val="20"/>
          <w:szCs w:val="21"/>
        </w:rPr>
        <w:t xml:space="preserve">或盖章）： </w:t>
      </w:r>
      <w:r/>
    </w:p>
    <w:p>
      <w:pPr>
        <w:jc w:val="left"/>
        <w:spacing w:line="360" w:lineRule="auto"/>
        <w:widowControl/>
        <w:tabs>
          <w:tab w:val="left" w:pos="1320" w:leader="none"/>
        </w:tabs>
        <w:rPr>
          <w:rFonts w:hint="eastAsia" w:ascii="宋体" w:hAnsi="宋体" w:eastAsia="宋体" w:cs="宋体"/>
          <w:szCs w:val="21"/>
          <w:lang w:val="zh-CN"/>
        </w:rPr>
      </w:pPr>
      <w:r>
        <w:rPr>
          <w:rFonts w:hint="eastAsia" w:ascii="宋体" w:hAnsi="宋体" w:eastAsia="宋体" w:cs="宋体"/>
          <w:szCs w:val="21"/>
          <w:lang w:val="zh-CN"/>
        </w:rPr>
        <w:t xml:space="preserve">日期：</w:t>
      </w:r>
      <w:r>
        <w:rPr>
          <w:rFonts w:ascii="宋体" w:hAnsi="宋体" w:eastAsia="宋体" w:cs="Times New Roman"/>
          <w:szCs w:val="21"/>
        </w:rPr>
        <w:t xml:space="preserve">      </w:t>
      </w:r>
      <w:r>
        <w:rPr>
          <w:rFonts w:hint="eastAsia" w:ascii="宋体" w:hAnsi="宋体" w:eastAsia="宋体" w:cs="宋体"/>
          <w:szCs w:val="21"/>
          <w:lang w:val="zh-CN"/>
        </w:rPr>
        <w:t xml:space="preserve">年</w:t>
      </w:r>
      <w:r>
        <w:rPr>
          <w:rFonts w:ascii="宋体" w:hAnsi="宋体" w:eastAsia="宋体" w:cs="Times New Roman"/>
          <w:szCs w:val="21"/>
        </w:rPr>
        <w:t xml:space="preserve">     </w:t>
      </w:r>
      <w:r>
        <w:rPr>
          <w:rFonts w:hint="eastAsia" w:ascii="宋体" w:hAnsi="宋体" w:eastAsia="宋体" w:cs="宋体"/>
          <w:szCs w:val="21"/>
          <w:lang w:val="zh-CN"/>
        </w:rPr>
        <w:t xml:space="preserve">月</w:t>
      </w:r>
      <w:r>
        <w:rPr>
          <w:rFonts w:ascii="宋体" w:hAnsi="宋体" w:eastAsia="宋体" w:cs="Times New Roman"/>
          <w:szCs w:val="21"/>
        </w:rPr>
        <w:t xml:space="preserve">     </w:t>
      </w:r>
      <w:r>
        <w:rPr>
          <w:rFonts w:hint="eastAsia" w:ascii="宋体" w:hAnsi="宋体" w:eastAsia="宋体" w:cs="宋体"/>
          <w:szCs w:val="21"/>
          <w:lang w:val="zh-CN"/>
        </w:rPr>
        <w:t xml:space="preserve">日</w:t>
      </w:r>
      <w:r/>
    </w:p>
    <w:p>
      <w:pPr>
        <w:jc w:val="left"/>
        <w:spacing w:line="360" w:lineRule="auto"/>
        <w:rPr>
          <w:rFonts w:hint="eastAsia" w:ascii="宋体" w:hAnsi="宋体" w:eastAsia="宋体" w:cs="Times New Roman"/>
          <w:b/>
          <w:szCs w:val="21"/>
          <w:lang w:val="zh-CN"/>
        </w:rPr>
      </w:pPr>
      <w:r>
        <w:rPr>
          <w:rFonts w:ascii="宋体" w:hAnsi="宋体" w:eastAsia="宋体" w:cs="Times New Roman"/>
          <w:b/>
          <w:bCs/>
          <w:spacing w:val="20"/>
          <w:szCs w:val="21"/>
          <w:lang w:val="zh-CN"/>
        </w:rPr>
        <w:br w:type="page" w:clear="all"/>
      </w:r>
      <w:r>
        <w:rPr>
          <w:rFonts w:hint="eastAsia" w:ascii="宋体" w:hAnsi="宋体" w:eastAsia="宋体" w:cs="Times New Roman"/>
          <w:b/>
          <w:bCs/>
          <w:spacing w:val="20"/>
          <w:szCs w:val="21"/>
          <w:lang w:val="zh-CN"/>
        </w:rPr>
        <w:t xml:space="preserve">附件8</w:t>
      </w:r>
      <w:r>
        <w:rPr>
          <w:rFonts w:ascii="宋体" w:hAnsi="宋体" w:eastAsia="宋体" w:cs="Times New Roman"/>
          <w:b/>
          <w:bCs/>
          <w:spacing w:val="20"/>
          <w:szCs w:val="21"/>
          <w:lang w:val="zh-CN"/>
        </w:rPr>
        <w:t xml:space="preserve">：</w:t>
      </w:r>
      <w:r/>
    </w:p>
    <w:p>
      <w:pPr>
        <w:ind w:left="420"/>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项目组人员一览表</w:t>
      </w:r>
      <w:r/>
    </w:p>
    <w:tbl>
      <w:tblPr>
        <w:tblW w:w="5000" w:type="pct"/>
        <w:tblInd w:w="420"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651"/>
        <w:gridCol w:w="1541"/>
        <w:gridCol w:w="962"/>
        <w:gridCol w:w="659"/>
        <w:gridCol w:w="705"/>
        <w:gridCol w:w="661"/>
        <w:gridCol w:w="1292"/>
        <w:gridCol w:w="1541"/>
        <w:gridCol w:w="1163"/>
      </w:tblGrid>
      <w:tr>
        <w:trPr>
          <w:trHeight w:val="851"/>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序号</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项目组所任职务</w:t>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姓名</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性别</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年龄</w:t>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职称</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专业/资格</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典型业务</w:t>
            </w:r>
            <w:r/>
          </w:p>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与技术专长</w:t>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5</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6</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bl>
    <w:p>
      <w:pPr>
        <w:ind w:left="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注：1.附各专业人员简历及相关证明材料复印件；2.表格不够填写可添加。</w:t>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响应单位</w:t>
      </w:r>
      <w:r>
        <w:rPr>
          <w:rFonts w:ascii="宋体" w:hAnsi="宋体" w:eastAsia="宋体" w:cs="Times New Roman"/>
          <w:szCs w:val="21"/>
          <w:lang w:val="zh-CN"/>
        </w:rPr>
        <w:t xml:space="preserve">：（</w:t>
      </w:r>
      <w:r>
        <w:rPr>
          <w:rFonts w:hint="eastAsia" w:ascii="宋体" w:hAnsi="宋体" w:eastAsia="宋体" w:cs="Times New Roman"/>
          <w:szCs w:val="21"/>
          <w:lang w:val="zh-CN"/>
        </w:rPr>
        <w:t xml:space="preserve">单位盖章</w:t>
      </w:r>
      <w:r>
        <w:rPr>
          <w:rFonts w:ascii="宋体" w:hAnsi="宋体" w:eastAsia="宋体" w:cs="Times New Roman"/>
          <w:szCs w:val="21"/>
          <w:lang w:val="zh-CN"/>
        </w:rPr>
        <w:t xml:space="preserve">）</w:t>
      </w:r>
      <w:r/>
    </w:p>
    <w:p>
      <w:pPr>
        <w:ind w:left="420"/>
        <w:jc w:val="left"/>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法定代表人或代理人：（签字或盖章）</w:t>
      </w:r>
      <w:r/>
    </w:p>
    <w:p>
      <w:pPr>
        <w:ind w:left="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日期：</w:t>
      </w:r>
      <w:r>
        <w:rPr>
          <w:rFonts w:ascii="宋体" w:hAnsi="宋体" w:eastAsia="宋体" w:cs="Times New Roman"/>
          <w:szCs w:val="21"/>
        </w:rPr>
        <w:t xml:space="preserve">         </w:t>
      </w:r>
      <w:r>
        <w:rPr>
          <w:rFonts w:hint="eastAsia" w:ascii="宋体" w:hAnsi="宋体" w:eastAsia="宋体" w:cs="Times New Roman"/>
          <w:szCs w:val="21"/>
        </w:rPr>
        <w:t xml:space="preserve">年</w:t>
      </w:r>
      <w:r>
        <w:rPr>
          <w:rFonts w:ascii="宋体" w:hAnsi="宋体" w:eastAsia="宋体" w:cs="Times New Roman"/>
          <w:szCs w:val="21"/>
        </w:rPr>
        <w:t xml:space="preserve">         </w:t>
      </w:r>
      <w:r>
        <w:rPr>
          <w:rFonts w:hint="eastAsia" w:ascii="宋体" w:hAnsi="宋体" w:eastAsia="宋体" w:cs="Times New Roman"/>
          <w:szCs w:val="21"/>
        </w:rPr>
        <w:t xml:space="preserve">月</w:t>
      </w:r>
      <w:r>
        <w:rPr>
          <w:rFonts w:ascii="宋体" w:hAnsi="宋体" w:eastAsia="宋体" w:cs="Times New Roman"/>
          <w:szCs w:val="21"/>
        </w:rPr>
        <w:t xml:space="preserve">       </w:t>
      </w:r>
      <w:r>
        <w:rPr>
          <w:rFonts w:hint="eastAsia" w:ascii="宋体" w:hAnsi="宋体" w:eastAsia="宋体" w:cs="Times New Roman"/>
          <w:szCs w:val="21"/>
        </w:rPr>
        <w:t xml:space="preserve">日</w:t>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jc w:val="left"/>
        <w:spacing w:line="360" w:lineRule="auto"/>
        <w:widowControl/>
        <w:rPr>
          <w:rFonts w:hint="eastAsia" w:ascii="宋体" w:hAnsi="宋体" w:eastAsia="宋体" w:cs="Times New Roman"/>
          <w:b/>
          <w:bCs/>
          <w:spacing w:val="20"/>
          <w:szCs w:val="21"/>
          <w:lang w:val="zh-CN"/>
        </w:rPr>
      </w:pPr>
      <w:r>
        <w:rPr>
          <w:rFonts w:hint="eastAsia" w:ascii="宋体" w:hAnsi="宋体" w:eastAsia="宋体" w:cs="Times New Roman"/>
          <w:b/>
          <w:bCs/>
          <w:spacing w:val="20"/>
          <w:szCs w:val="21"/>
          <w:lang w:val="zh-CN"/>
        </w:rPr>
      </w:r>
      <w:r/>
    </w:p>
    <w:p>
      <w:pPr>
        <w:jc w:val="left"/>
        <w:spacing w:line="360" w:lineRule="auto"/>
        <w:widowControl/>
        <w:rPr>
          <w:rFonts w:hint="eastAsia" w:ascii="宋体" w:hAnsi="宋体" w:eastAsia="宋体" w:cs="Times New Roman"/>
          <w:b/>
          <w:szCs w:val="21"/>
        </w:rPr>
      </w:pPr>
      <w:r>
        <w:rPr>
          <w:rFonts w:ascii="宋体" w:hAnsi="宋体" w:eastAsia="宋体" w:cs="Times New Roman"/>
          <w:b/>
          <w:bCs/>
          <w:spacing w:val="20"/>
          <w:szCs w:val="21"/>
        </w:rPr>
        <w:br w:type="page" w:clear="all"/>
      </w:r>
      <w:r>
        <w:rPr>
          <w:rFonts w:ascii="宋体" w:hAnsi="宋体" w:eastAsia="宋体" w:cs="Times New Roman"/>
          <w:b/>
          <w:bCs/>
          <w:spacing w:val="20"/>
          <w:szCs w:val="21"/>
        </w:rPr>
        <w:t xml:space="preserve">附件</w:t>
      </w:r>
      <w:r>
        <w:rPr>
          <w:rFonts w:hint="eastAsia" w:ascii="宋体" w:hAnsi="宋体" w:eastAsia="宋体" w:cs="Times New Roman"/>
          <w:b/>
          <w:bCs/>
          <w:spacing w:val="20"/>
          <w:szCs w:val="21"/>
        </w:rPr>
        <w:t xml:space="preserve">9</w:t>
      </w:r>
      <w:r>
        <w:rPr>
          <w:rFonts w:ascii="宋体" w:hAnsi="宋体" w:eastAsia="宋体" w:cs="Times New Roman"/>
          <w:b/>
          <w:bCs/>
          <w:spacing w:val="20"/>
          <w:szCs w:val="21"/>
        </w:rPr>
        <w:t xml:space="preserve">：</w:t>
      </w:r>
      <w:r/>
    </w:p>
    <w:p>
      <w:pPr>
        <w:jc w:val="center"/>
        <w:spacing w:before="120" w:after="120"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企业类似业绩一览表</w:t>
      </w:r>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7"/>
        <w:gridCol w:w="1229"/>
        <w:gridCol w:w="1367"/>
        <w:gridCol w:w="1557"/>
        <w:gridCol w:w="1417"/>
        <w:gridCol w:w="992"/>
        <w:gridCol w:w="1418"/>
        <w:gridCol w:w="567"/>
      </w:tblGrid>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序号</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项目名称</w:t>
            </w:r>
            <w:r/>
          </w:p>
        </w:tc>
        <w:tc>
          <w:tcPr>
            <w:tcW w:w="13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项目时间</w:t>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合同金额</w:t>
            </w:r>
            <w:r/>
          </w:p>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（人民币）</w:t>
            </w:r>
            <w:r/>
          </w:p>
        </w:tc>
        <w:tc>
          <w:tcPr>
            <w:tcW w:w="1417" w:type="dxa"/>
            <w:vAlign w:val="center"/>
            <w:textDirection w:val="lrTb"/>
            <w:noWrap w:val="false"/>
          </w:tcPr>
          <w:p>
            <w:pPr>
              <w:jc w:val="center"/>
              <w:spacing w:line="360" w:lineRule="auto"/>
              <w:widowControl/>
              <w:tabs>
                <w:tab w:val="left" w:pos="6252" w:leader="none"/>
              </w:tabs>
              <w:rPr>
                <w:rFonts w:hint="eastAsia" w:ascii="宋体" w:hAnsi="宋体" w:eastAsia="宋体" w:cs="Times New Roman"/>
                <w:szCs w:val="21"/>
              </w:rPr>
            </w:pPr>
            <w:r>
              <w:rPr>
                <w:rFonts w:hint="eastAsia" w:ascii="宋体" w:hAnsi="宋体" w:eastAsia="宋体" w:cs="Times New Roman"/>
                <w:szCs w:val="21"/>
              </w:rPr>
              <w:t xml:space="preserve">业主单位</w:t>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联系人</w:t>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联系电话</w:t>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备注</w:t>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5</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6</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bl>
    <w:p>
      <w:pPr>
        <w:spacing w:line="360" w:lineRule="auto"/>
        <w:rPr>
          <w:rFonts w:hint="eastAsia" w:ascii="宋体" w:hAnsi="宋体" w:eastAsia="宋体" w:cs="Times New Roman"/>
          <w:b/>
          <w:szCs w:val="21"/>
          <w:lang w:val="zh-CN"/>
        </w:rPr>
      </w:pPr>
      <w:r>
        <w:rPr>
          <w:rFonts w:hint="eastAsia" w:ascii="宋体" w:hAnsi="宋体" w:eastAsia="宋体" w:cs="Times New Roman"/>
          <w:b/>
          <w:szCs w:val="21"/>
          <w:lang w:val="zh-CN"/>
        </w:rPr>
      </w:r>
      <w:r/>
    </w:p>
    <w:p>
      <w:pPr>
        <w:spacing w:line="360" w:lineRule="auto"/>
        <w:rPr>
          <w:rFonts w:hint="eastAsia" w:ascii="宋体" w:hAnsi="宋体" w:eastAsia="宋体" w:cs="Times New Roman"/>
          <w:szCs w:val="21"/>
        </w:rPr>
      </w:pPr>
      <w:r>
        <w:rPr>
          <w:rFonts w:ascii="宋体" w:hAnsi="宋体" w:eastAsia="宋体" w:cs="Times New Roman"/>
          <w:szCs w:val="21"/>
        </w:rPr>
        <w:t xml:space="preserve">响应</w:t>
      </w:r>
      <w:r>
        <w:rPr>
          <w:rFonts w:hint="eastAsia" w:ascii="宋体" w:hAnsi="宋体" w:eastAsia="宋体" w:cs="Times New Roman"/>
          <w:szCs w:val="21"/>
        </w:rPr>
        <w:t xml:space="preserve">单位</w:t>
      </w:r>
      <w:r>
        <w:rPr>
          <w:rFonts w:ascii="宋体" w:hAnsi="宋体" w:eastAsia="宋体" w:cs="Times New Roman"/>
          <w:szCs w:val="21"/>
        </w:rPr>
        <w:t xml:space="preserve">：（单位盖章）</w:t>
      </w:r>
      <w:r/>
    </w:p>
    <w:p>
      <w:pPr>
        <w:spacing w:line="360" w:lineRule="auto"/>
        <w:rPr>
          <w:rFonts w:hint="eastAsia" w:ascii="宋体" w:hAnsi="宋体" w:eastAsia="宋体" w:cs="Times New Roman"/>
          <w:szCs w:val="21"/>
        </w:rPr>
      </w:pPr>
      <w:r>
        <w:rPr>
          <w:rFonts w:ascii="宋体" w:hAnsi="宋体" w:eastAsia="宋体" w:cs="Times New Roman"/>
          <w:szCs w:val="21"/>
        </w:rPr>
        <w:t xml:space="preserve">法定代表人或代理人：（签字或盖章）</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日期：       年   月   日</w:t>
      </w:r>
      <w:r/>
    </w:p>
    <w:p>
      <w:pPr>
        <w:jc w:val="left"/>
        <w:spacing w:line="360" w:lineRule="auto"/>
        <w:widowControl/>
        <w:rPr>
          <w:rFonts w:hint="eastAsia" w:ascii="宋体" w:hAnsi="宋体" w:eastAsia="宋体" w:cs="Times New Roman"/>
          <w:b/>
          <w:bCs/>
          <w:spacing w:val="20"/>
          <w:szCs w:val="21"/>
          <w:lang w:val="zh-CN"/>
        </w:rPr>
      </w:pPr>
      <w:r>
        <w:rPr>
          <w:rFonts w:hint="eastAsia" w:ascii="宋体" w:hAnsi="宋体" w:eastAsia="宋体" w:cs="Times New Roman"/>
          <w:b/>
          <w:bCs/>
          <w:spacing w:val="20"/>
          <w:szCs w:val="21"/>
          <w:lang w:val="zh-CN"/>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before="120" w:after="120" w:line="360" w:lineRule="auto"/>
        <w:widowControl/>
        <w:rPr>
          <w:rFonts w:hint="eastAsia" w:ascii="宋体" w:hAnsi="宋体" w:eastAsia="宋体" w:cs="Times New Roman"/>
          <w:b/>
          <w:bCs/>
          <w:szCs w:val="21"/>
        </w:rPr>
      </w:pPr>
      <w:r>
        <w:rPr>
          <w:rFonts w:ascii="宋体" w:hAnsi="宋体" w:eastAsia="宋体" w:cs="Times New Roman"/>
          <w:b/>
          <w:szCs w:val="21"/>
        </w:rPr>
        <w:br w:type="page" w:clear="all"/>
      </w:r>
      <w:r>
        <w:rPr>
          <w:rFonts w:hint="eastAsia" w:ascii="宋体" w:hAnsi="宋体" w:eastAsia="宋体" w:cs="宋体"/>
          <w:b/>
          <w:bCs/>
          <w:szCs w:val="21"/>
          <w:lang w:val="zh-CN"/>
        </w:rPr>
        <w:t xml:space="preserve"> </w:t>
      </w:r>
      <w:r>
        <w:rPr>
          <w:rFonts w:hint="eastAsia" w:ascii="宋体" w:hAnsi="宋体" w:eastAsia="宋体" w:cs="Times New Roman"/>
          <w:b/>
          <w:bCs/>
          <w:szCs w:val="21"/>
        </w:rPr>
        <w:t xml:space="preserve">附件10：</w:t>
      </w:r>
      <w:r>
        <w:rPr>
          <w:rFonts w:ascii="宋体" w:hAnsi="宋体" w:eastAsia="宋体" w:cs="Times New Roman"/>
          <w:b/>
          <w:bCs/>
          <w:szCs w:val="21"/>
        </w:rPr>
        <w:t xml:space="preserve"> </w:t>
      </w:r>
      <w:r/>
    </w:p>
    <w:p>
      <w:pPr>
        <w:jc w:val="center"/>
        <w:spacing w:before="120" w:after="120"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实施方案</w:t>
      </w:r>
      <w:r/>
    </w:p>
    <w:tbl>
      <w:tblPr>
        <w:tblW w:w="0" w:type="auto"/>
        <w:tblInd w:w="370" w:type="dxa"/>
        <w:tblLayout w:type="fixed"/>
        <w:tblLook w:val="04A0" w:firstRow="1" w:lastRow="0" w:firstColumn="1" w:lastColumn="0" w:noHBand="0" w:noVBand="1"/>
      </w:tblPr>
      <w:tblGrid>
        <w:gridCol w:w="8952"/>
      </w:tblGrid>
      <w:tr>
        <w:trPr>
          <w:trHeight w:val="1676"/>
        </w:trPr>
        <w:tc>
          <w:tcPr>
            <w:tcBorders>
              <w:top w:val="single" w:color="auto" w:sz="6" w:space="0"/>
              <w:left w:val="single" w:color="auto" w:sz="6" w:space="0"/>
              <w:bottom w:val="single" w:color="auto" w:sz="6" w:space="0"/>
              <w:right w:val="single" w:color="auto" w:sz="6" w:space="0"/>
            </w:tcBorders>
            <w:tcW w:w="8952" w:type="dxa"/>
            <w:textDirection w:val="lrTb"/>
            <w:noWrap w:val="false"/>
          </w:tcPr>
          <w:p>
            <w:pPr>
              <w:jc w:val="left"/>
              <w:spacing w:line="360" w:lineRule="auto"/>
              <w:widowControl/>
              <w:tabs>
                <w:tab w:val="left" w:pos="1320" w:leader="none"/>
              </w:tabs>
              <w:rPr>
                <w:rFonts w:hint="eastAsia" w:ascii="宋体" w:hAnsi="宋体" w:eastAsia="宋体" w:cs="宋体"/>
                <w:szCs w:val="21"/>
                <w:lang w:val="zh-CN"/>
              </w:rPr>
            </w:pPr>
            <w:r>
              <w:rPr>
                <w:rFonts w:hint="eastAsia" w:ascii="宋体" w:hAnsi="宋体" w:eastAsia="宋体" w:cs="宋体"/>
                <w:szCs w:val="21"/>
                <w:lang w:val="zh-CN"/>
              </w:rPr>
              <w:t xml:space="preserve">提示：</w:t>
            </w:r>
            <w:r/>
          </w:p>
          <w:p>
            <w:pPr>
              <w:ind w:left="360" w:hanging="360"/>
              <w:jc w:val="left"/>
              <w:spacing w:line="360" w:lineRule="auto"/>
              <w:widowControl/>
              <w:tabs>
                <w:tab w:val="left" w:pos="360" w:leader="none"/>
              </w:tabs>
              <w:rPr>
                <w:rFonts w:hint="eastAsia" w:ascii="宋体" w:hAnsi="宋体" w:eastAsia="宋体" w:cs="宋体"/>
                <w:szCs w:val="21"/>
                <w:lang w:val="zh-CN"/>
              </w:rPr>
            </w:pPr>
            <w:r>
              <w:rPr>
                <w:rFonts w:ascii="宋体" w:hAnsi="宋体" w:eastAsia="宋体" w:cs="宋体"/>
                <w:szCs w:val="21"/>
                <w:lang w:val="zh-CN"/>
              </w:rPr>
              <w:t xml:space="preserve">1</w:t>
            </w:r>
            <w:r>
              <w:rPr>
                <w:rFonts w:hint="eastAsia" w:ascii="宋体" w:hAnsi="宋体" w:eastAsia="宋体" w:cs="宋体"/>
                <w:szCs w:val="21"/>
                <w:lang w:val="zh-CN"/>
              </w:rPr>
              <w:t xml:space="preserve">、磋商供应商应针对本项目特点编写成交后拟采取的方案。</w:t>
            </w:r>
            <w:r/>
          </w:p>
          <w:p>
            <w:pPr>
              <w:jc w:val="left"/>
              <w:spacing w:line="360" w:lineRule="auto"/>
              <w:widowControl/>
              <w:rPr>
                <w:rFonts w:hint="eastAsia" w:ascii="宋体" w:hAnsi="宋体" w:eastAsia="宋体" w:cs="Times New Roman"/>
                <w:szCs w:val="21"/>
              </w:rPr>
            </w:pPr>
            <w:r>
              <w:rPr>
                <w:rFonts w:ascii="宋体" w:hAnsi="宋体" w:eastAsia="宋体" w:cs="宋体"/>
                <w:szCs w:val="21"/>
                <w:lang w:val="zh-CN"/>
              </w:rPr>
              <w:t xml:space="preserve">2</w:t>
            </w:r>
            <w:r>
              <w:rPr>
                <w:rFonts w:hint="eastAsia" w:ascii="宋体" w:hAnsi="宋体" w:eastAsia="宋体" w:cs="宋体"/>
                <w:szCs w:val="21"/>
                <w:lang w:val="zh-CN"/>
              </w:rPr>
              <w:t xml:space="preserve">、磋商供应商可根据自身情况编写，本页</w:t>
            </w:r>
            <w:r>
              <w:rPr>
                <w:rFonts w:hint="eastAsia" w:ascii="宋体" w:hAnsi="宋体" w:eastAsia="宋体" w:cs="宋体"/>
                <w:szCs w:val="21"/>
                <w:lang w:val="zh-CN"/>
              </w:rPr>
              <w:t xml:space="preserve">不够可</w:t>
            </w:r>
            <w:r>
              <w:rPr>
                <w:rFonts w:hint="eastAsia" w:ascii="宋体" w:hAnsi="宋体" w:eastAsia="宋体" w:cs="宋体"/>
                <w:szCs w:val="21"/>
                <w:lang w:val="zh-CN"/>
              </w:rPr>
              <w:t xml:space="preserve">另加页附后。</w:t>
            </w:r>
            <w:r/>
          </w:p>
        </w:tc>
      </w:tr>
      <w:tr>
        <w:trPr>
          <w:trHeight w:val="9934"/>
        </w:trPr>
        <w:tc>
          <w:tcPr>
            <w:tcBorders>
              <w:top w:val="single" w:color="auto" w:sz="6" w:space="0"/>
              <w:left w:val="single" w:color="auto" w:sz="6" w:space="0"/>
              <w:bottom w:val="single" w:color="auto" w:sz="6" w:space="0"/>
              <w:right w:val="single" w:color="auto" w:sz="6" w:space="0"/>
            </w:tcBorders>
            <w:tcW w:w="8952" w:type="dxa"/>
            <w:textDirection w:val="lrTb"/>
            <w:noWrap w:val="false"/>
          </w:tcPr>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ind w:firstLine="210"/>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宋体"/>
                <w:szCs w:val="21"/>
                <w:lang w:val="zh-CN"/>
              </w:rPr>
              <w:t xml:space="preserve">单位名称（盖章）：</w:t>
            </w:r>
            <w:r/>
          </w:p>
        </w:tc>
      </w:tr>
    </w:tbl>
    <w:p>
      <w:pPr>
        <w:spacing w:line="360" w:lineRule="auto"/>
        <w:rPr>
          <w:rFonts w:hint="eastAsia" w:ascii="宋体" w:hAnsi="宋体" w:eastAsia="宋体" w:cs="Times New Roman"/>
          <w:b/>
          <w:szCs w:val="21"/>
          <w:lang w:val="zh-CN"/>
        </w:rPr>
      </w:pPr>
      <w:r>
        <w:rPr>
          <w:rFonts w:hint="eastAsia" w:ascii="宋体" w:hAnsi="宋体" w:eastAsia="宋体" w:cs="Times New Roman"/>
          <w:b/>
          <w:szCs w:val="21"/>
          <w:lang w:val="zh-CN"/>
        </w:rPr>
      </w:r>
      <w:r/>
    </w:p>
    <w:p>
      <w:pPr>
        <w:jc w:val="left"/>
        <w:widowControl/>
        <w:rPr>
          <w:rFonts w:hint="eastAsia" w:ascii="宋体" w:hAnsi="宋体" w:eastAsia="宋体" w:cs="Times New Roman"/>
          <w:b/>
          <w:bCs/>
          <w:szCs w:val="21"/>
          <w:lang w:val="zh-CN"/>
        </w:rPr>
      </w:pPr>
      <w:r>
        <w:rPr>
          <w:rFonts w:ascii="宋体" w:hAnsi="宋体" w:eastAsia="宋体" w:cs="Times New Roman"/>
          <w:b/>
          <w:bCs/>
          <w:szCs w:val="21"/>
          <w:lang w:val="zh-CN"/>
        </w:rPr>
        <w:br w:type="page" w:clear="all"/>
      </w:r>
      <w:r/>
    </w:p>
    <w:p>
      <w:pPr>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附件1</w:t>
      </w:r>
      <w:r>
        <w:rPr>
          <w:rFonts w:ascii="宋体" w:hAnsi="宋体" w:eastAsia="宋体" w:cs="Times New Roman"/>
          <w:b/>
          <w:bCs/>
          <w:szCs w:val="21"/>
        </w:rPr>
        <w:t xml:space="preserve">1</w:t>
      </w:r>
      <w:r>
        <w:rPr>
          <w:rFonts w:hint="eastAsia" w:ascii="宋体" w:hAnsi="宋体" w:eastAsia="宋体" w:cs="Times New Roman"/>
          <w:b/>
          <w:bCs/>
          <w:szCs w:val="21"/>
        </w:rPr>
        <w:t xml:space="preserve">：资格证明文件</w:t>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（1）关于资格文件的声明函</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关于资格文件的声明函</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u w:val="single"/>
        </w:rPr>
        <w:t xml:space="preserve">                      </w:t>
      </w:r>
      <w:r>
        <w:rPr>
          <w:rFonts w:hint="eastAsia" w:ascii="宋体" w:hAnsi="宋体" w:eastAsia="宋体" w:cs="Times New Roman"/>
          <w:szCs w:val="21"/>
        </w:rPr>
        <w:t xml:space="preserve">：</w:t>
      </w:r>
      <w:r/>
    </w:p>
    <w:p>
      <w:pPr>
        <w:ind w:left="315" w:firstLine="630"/>
        <w:spacing w:line="360" w:lineRule="auto"/>
        <w:rPr>
          <w:rFonts w:hint="eastAsia" w:ascii="宋体" w:hAnsi="宋体" w:eastAsia="宋体" w:cs="Times New Roman"/>
          <w:szCs w:val="21"/>
          <w:lang w:val="zh-CN"/>
        </w:rPr>
      </w:pPr>
      <w:r>
        <w:rPr>
          <w:rFonts w:hint="eastAsia" w:ascii="宋体" w:hAnsi="宋体" w:eastAsia="宋体" w:cs="Times New Roman"/>
          <w:szCs w:val="21"/>
          <w:lang w:val="zh-CN"/>
        </w:rPr>
        <w:t xml:space="preserve">本公司愿就由贵公司组织实施的编号为</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lang w:val="zh-CN"/>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3465"/>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（响应单位）法定代表人（负责人）：（签字或盖章）</w:t>
      </w:r>
      <w:r/>
    </w:p>
    <w:p>
      <w:pPr>
        <w:ind w:firstLine="27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3465"/>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（响应单位）公章：</w:t>
      </w:r>
      <w:r/>
    </w:p>
    <w:p>
      <w:pPr>
        <w:ind w:firstLine="27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27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27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50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年  月  日</w:t>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spacing w:line="360" w:lineRule="auto"/>
        <w:rPr>
          <w:rFonts w:hint="eastAsia" w:ascii="宋体" w:hAnsi="宋体" w:eastAsia="宋体" w:cs="Times New Roman"/>
          <w:b/>
          <w:szCs w:val="21"/>
          <w:lang w:val="zh-CN"/>
        </w:rPr>
      </w:pPr>
      <w:r>
        <w:rPr>
          <w:rFonts w:ascii="宋体" w:hAnsi="宋体" w:eastAsia="宋体" w:cs="Times New Roman"/>
          <w:szCs w:val="21"/>
          <w:lang w:val="zh-CN"/>
        </w:rPr>
        <w:br w:type="page" w:clear="all"/>
      </w:r>
      <w:r>
        <w:rPr>
          <w:rFonts w:hint="eastAsia" w:ascii="宋体" w:hAnsi="宋体" w:eastAsia="宋体" w:cs="Times New Roman"/>
          <w:b/>
          <w:szCs w:val="21"/>
          <w:lang w:val="zh-CN"/>
        </w:rPr>
        <w:t xml:space="preserve">（2）供应</w:t>
      </w:r>
      <w:r>
        <w:rPr>
          <w:rFonts w:hint="eastAsia" w:ascii="宋体" w:hAnsi="宋体" w:eastAsia="宋体" w:cs="Times New Roman"/>
          <w:b/>
          <w:szCs w:val="21"/>
          <w:lang w:val="zh-CN"/>
        </w:rPr>
        <w:t xml:space="preserve">商情况</w:t>
      </w:r>
      <w:r>
        <w:rPr>
          <w:rFonts w:hint="eastAsia" w:ascii="宋体" w:hAnsi="宋体" w:eastAsia="宋体" w:cs="Times New Roman"/>
          <w:b/>
          <w:szCs w:val="21"/>
          <w:lang w:val="zh-CN"/>
        </w:rPr>
        <w:t xml:space="preserve">表</w:t>
      </w:r>
      <w:r/>
    </w:p>
    <w:p>
      <w:pPr>
        <w:jc w:val="center"/>
        <w:spacing w:line="360" w:lineRule="auto"/>
        <w:rPr>
          <w:rFonts w:hint="eastAsia" w:ascii="宋体" w:hAnsi="宋体" w:eastAsia="宋体" w:cs="Times New Roman"/>
          <w:b/>
          <w:szCs w:val="21"/>
          <w:lang w:val="zh-CN"/>
        </w:rPr>
      </w:pPr>
      <w:r>
        <w:rPr>
          <w:rFonts w:hint="eastAsia" w:ascii="宋体" w:hAnsi="宋体" w:eastAsia="宋体" w:cs="Times New Roman"/>
          <w:b/>
          <w:szCs w:val="21"/>
          <w:lang w:val="zh-CN"/>
        </w:rPr>
        <w:t xml:space="preserve">供应</w:t>
      </w:r>
      <w:r>
        <w:rPr>
          <w:rFonts w:hint="eastAsia" w:ascii="宋体" w:hAnsi="宋体" w:eastAsia="宋体" w:cs="Times New Roman"/>
          <w:b/>
          <w:szCs w:val="21"/>
          <w:lang w:val="zh-CN"/>
        </w:rPr>
        <w:t xml:space="preserve">商情况</w:t>
      </w:r>
      <w:r>
        <w:rPr>
          <w:rFonts w:hint="eastAsia" w:ascii="宋体" w:hAnsi="宋体" w:eastAsia="宋体" w:cs="Times New Roman"/>
          <w:b/>
          <w:szCs w:val="21"/>
          <w:lang w:val="zh-CN"/>
        </w:rPr>
        <w:t xml:space="preserve">表</w:t>
      </w:r>
      <w:r/>
    </w:p>
    <w:p>
      <w:pPr>
        <w:ind w:firstLine="420"/>
        <w:spacing w:line="360" w:lineRule="auto"/>
        <w:rPr>
          <w:rFonts w:hint="eastAsia" w:ascii="宋体" w:hAnsi="宋体" w:eastAsia="宋体" w:cs="Times New Roman"/>
          <w:szCs w:val="21"/>
          <w:lang w:val="zh-CN"/>
        </w:rPr>
      </w:pPr>
      <w:r>
        <w:rPr>
          <w:rFonts w:hint="eastAsia" w:ascii="宋体" w:hAnsi="宋体" w:eastAsia="宋体" w:cs="Times New Roman"/>
          <w:szCs w:val="21"/>
          <w:lang w:val="zh-CN"/>
        </w:rPr>
      </w:r>
      <w:r/>
    </w:p>
    <w:p>
      <w:pPr>
        <w:ind w:firstLine="420"/>
        <w:spacing w:line="360" w:lineRule="auto"/>
        <w:rPr>
          <w:rFonts w:hint="eastAsia" w:ascii="宋体" w:hAnsi="宋体" w:eastAsia="宋体" w:cs="Times New Roman"/>
          <w:b/>
          <w:szCs w:val="21"/>
          <w:lang w:val="zh-CN"/>
        </w:rPr>
      </w:pPr>
      <w:r>
        <w:rPr>
          <w:rFonts w:hint="eastAsia" w:ascii="宋体" w:hAnsi="宋体" w:eastAsia="宋体" w:cs="Times New Roman"/>
          <w:szCs w:val="21"/>
          <w:lang w:val="zh-CN"/>
        </w:rPr>
        <w:t xml:space="preserve">单位名称：（盖章）</w:t>
      </w:r>
      <w:r/>
    </w:p>
    <w:tbl>
      <w:tblPr>
        <w:tblW w:w="0" w:type="auto"/>
        <w:tblInd w:w="3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88"/>
        <w:gridCol w:w="1800"/>
        <w:gridCol w:w="1980"/>
        <w:gridCol w:w="2340"/>
      </w:tblGrid>
      <w:tr>
        <w:trPr>
          <w:cantSplit/>
          <w:trHeight w:val="482"/>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法定代表人</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成立日期</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473"/>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企业地址</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注册资本</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_________</w:t>
            </w:r>
            <w:r>
              <w:rPr>
                <w:rFonts w:hint="eastAsia" w:ascii="宋体" w:hAnsi="宋体" w:eastAsia="宋体" w:cs="Times New Roman"/>
                <w:szCs w:val="21"/>
              </w:rPr>
              <w:t xml:space="preserve">万元</w:t>
            </w:r>
            <w:r/>
          </w:p>
        </w:tc>
      </w:tr>
      <w:tr>
        <w:trPr>
          <w:cantSplit/>
          <w:trHeight w:val="463"/>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经营范围</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职工人数</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其中：中高级</w:t>
            </w:r>
            <w:r/>
          </w:p>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以上职称的人数</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510"/>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资产总计</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____</w:t>
            </w:r>
            <w:r>
              <w:rPr>
                <w:rFonts w:hint="eastAsia" w:ascii="宋体" w:hAnsi="宋体" w:eastAsia="宋体" w:cs="Times New Roman"/>
                <w:szCs w:val="21"/>
                <w:u w:val="single"/>
                <w:lang w:val="zh-CN"/>
              </w:rPr>
              <w:t xml:space="preserve">  </w:t>
            </w:r>
            <w:r>
              <w:rPr>
                <w:rFonts w:ascii="宋体" w:hAnsi="宋体" w:eastAsia="宋体" w:cs="Times New Roman"/>
                <w:szCs w:val="21"/>
                <w:lang w:val="zh-CN"/>
              </w:rPr>
              <w:t xml:space="preserve">__</w:t>
            </w:r>
            <w:r>
              <w:rPr>
                <w:rFonts w:hint="eastAsia" w:ascii="宋体" w:hAnsi="宋体" w:eastAsia="宋体" w:cs="Times New Roman"/>
                <w:szCs w:val="21"/>
              </w:rPr>
              <w:t xml:space="preserve">万元</w:t>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净资产</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___________</w:t>
            </w:r>
            <w:r>
              <w:rPr>
                <w:rFonts w:hint="eastAsia" w:ascii="宋体" w:hAnsi="宋体" w:eastAsia="宋体" w:cs="Times New Roman"/>
                <w:szCs w:val="21"/>
              </w:rPr>
              <w:t xml:space="preserve">万元</w:t>
            </w:r>
            <w:r/>
          </w:p>
        </w:tc>
      </w:tr>
      <w:tr>
        <w:trPr>
          <w:cantSplit/>
          <w:trHeight w:val="445"/>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股东权益</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w:t>
            </w:r>
            <w:r>
              <w:rPr>
                <w:rFonts w:hint="eastAsia" w:ascii="宋体" w:hAnsi="宋体" w:eastAsia="宋体" w:cs="Times New Roman"/>
                <w:szCs w:val="21"/>
                <w:u w:val="single"/>
                <w:lang w:val="zh-CN"/>
              </w:rPr>
              <w:t xml:space="preserve">  </w:t>
            </w:r>
            <w:r>
              <w:rPr>
                <w:rFonts w:ascii="宋体" w:hAnsi="宋体" w:eastAsia="宋体" w:cs="Times New Roman"/>
                <w:szCs w:val="21"/>
                <w:lang w:val="zh-CN"/>
              </w:rPr>
              <w:t xml:space="preserve">___</w:t>
            </w:r>
            <w:r>
              <w:rPr>
                <w:rFonts w:hint="eastAsia" w:ascii="宋体" w:hAnsi="宋体" w:eastAsia="宋体" w:cs="Times New Roman"/>
                <w:szCs w:val="21"/>
              </w:rPr>
              <w:t xml:space="preserve">万元</w:t>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销售收入</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______</w:t>
            </w:r>
            <w:r>
              <w:rPr>
                <w:rFonts w:hint="eastAsia" w:ascii="宋体" w:hAnsi="宋体" w:eastAsia="宋体" w:cs="Times New Roman"/>
                <w:szCs w:val="21"/>
              </w:rPr>
              <w:t xml:space="preserve">年</w:t>
            </w:r>
            <w:r>
              <w:rPr>
                <w:rFonts w:ascii="宋体" w:hAnsi="宋体" w:eastAsia="宋体" w:cs="Times New Roman"/>
                <w:szCs w:val="21"/>
                <w:lang w:val="zh-CN"/>
              </w:rPr>
              <w:t xml:space="preserve">______</w:t>
            </w:r>
            <w:r>
              <w:rPr>
                <w:rFonts w:hint="eastAsia" w:ascii="宋体" w:hAnsi="宋体" w:eastAsia="宋体" w:cs="Times New Roman"/>
                <w:szCs w:val="21"/>
              </w:rPr>
              <w:t xml:space="preserve">万元</w:t>
            </w:r>
            <w:r/>
          </w:p>
        </w:tc>
      </w:tr>
      <w:tr>
        <w:trPr>
          <w:cantSplit/>
          <w:trHeight w:val="666"/>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实现利润</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______</w:t>
            </w:r>
            <w:r>
              <w:rPr>
                <w:rFonts w:hint="eastAsia" w:ascii="宋体" w:hAnsi="宋体" w:eastAsia="宋体" w:cs="Times New Roman"/>
                <w:szCs w:val="21"/>
              </w:rPr>
              <w:t xml:space="preserve">年</w:t>
            </w:r>
            <w:r>
              <w:rPr>
                <w:rFonts w:ascii="宋体" w:hAnsi="宋体" w:eastAsia="宋体" w:cs="Times New Roman"/>
                <w:szCs w:val="21"/>
                <w:lang w:val="zh-CN"/>
              </w:rPr>
              <w:t xml:space="preserve">______</w:t>
            </w:r>
            <w:r>
              <w:rPr>
                <w:rFonts w:hint="eastAsia" w:ascii="宋体" w:hAnsi="宋体" w:eastAsia="宋体" w:cs="Times New Roman"/>
                <w:szCs w:val="21"/>
              </w:rPr>
              <w:t xml:space="preserve">万元</w:t>
            </w:r>
            <w:r/>
          </w:p>
        </w:tc>
      </w:tr>
      <w:tr>
        <w:trPr>
          <w:cantSplit/>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营业面积（含厂房面积）</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w:t>
            </w:r>
            <w:r>
              <w:rPr>
                <w:rFonts w:hint="eastAsia" w:ascii="宋体" w:hAnsi="宋体" w:eastAsia="宋体" w:cs="Times New Roman"/>
                <w:szCs w:val="21"/>
                <w:u w:val="single"/>
                <w:lang w:val="zh-CN"/>
              </w:rPr>
              <w:t xml:space="preserve">   </w:t>
            </w:r>
            <w:r>
              <w:rPr>
                <w:rFonts w:ascii="宋体" w:hAnsi="宋体" w:eastAsia="宋体" w:cs="Times New Roman"/>
                <w:szCs w:val="21"/>
                <w:lang w:val="zh-CN"/>
              </w:rPr>
              <w:t xml:space="preserve">_</w:t>
            </w:r>
            <w:r>
              <w:rPr>
                <w:rFonts w:hint="eastAsia" w:ascii="宋体" w:hAnsi="宋体" w:eastAsia="宋体" w:cs="Times New Roman"/>
                <w:szCs w:val="21"/>
              </w:rPr>
              <w:t xml:space="preserve">平方米</w:t>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其中：</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自有面积</w:t>
            </w:r>
            <w:r>
              <w:rPr>
                <w:rFonts w:hint="eastAsia" w:ascii="宋体" w:hAnsi="宋体" w:eastAsia="宋体" w:cs="Times New Roman"/>
                <w:szCs w:val="21"/>
                <w:u w:val="single"/>
              </w:rPr>
              <w:t xml:space="preserve">    </w:t>
            </w:r>
            <w:r>
              <w:rPr>
                <w:rFonts w:ascii="宋体" w:hAnsi="宋体" w:eastAsia="宋体" w:cs="Times New Roman"/>
                <w:szCs w:val="21"/>
                <w:lang w:val="zh-CN"/>
              </w:rPr>
              <w:t xml:space="preserve">_</w:t>
            </w:r>
            <w:r>
              <w:rPr>
                <w:rFonts w:hint="eastAsia" w:ascii="宋体" w:hAnsi="宋体" w:eastAsia="宋体" w:cs="Times New Roman"/>
                <w:szCs w:val="21"/>
              </w:rPr>
              <w:t xml:space="preserve">平方米</w:t>
            </w:r>
            <w:r/>
          </w:p>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承租面积</w:t>
            </w:r>
            <w:r>
              <w:rPr>
                <w:rFonts w:hint="eastAsia" w:ascii="宋体" w:hAnsi="宋体" w:eastAsia="宋体" w:cs="Times New Roman"/>
                <w:szCs w:val="21"/>
                <w:u w:val="single"/>
              </w:rPr>
              <w:t xml:space="preserve">    </w:t>
            </w:r>
            <w:r>
              <w:rPr>
                <w:rFonts w:ascii="宋体" w:hAnsi="宋体" w:eastAsia="宋体" w:cs="Times New Roman"/>
                <w:szCs w:val="21"/>
                <w:lang w:val="zh-CN"/>
              </w:rPr>
              <w:t xml:space="preserve">_</w:t>
            </w:r>
            <w:r>
              <w:rPr>
                <w:rFonts w:hint="eastAsia" w:ascii="宋体" w:hAnsi="宋体" w:eastAsia="宋体" w:cs="Times New Roman"/>
                <w:szCs w:val="21"/>
              </w:rPr>
              <w:t xml:space="preserve">平方米</w:t>
            </w:r>
            <w:r/>
          </w:p>
        </w:tc>
      </w:tr>
      <w:tr>
        <w:trPr>
          <w:cantSplit/>
          <w:trHeight w:val="1022"/>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单位简历及内设机构情况</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782"/>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单位优势及特长</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近三年来完成或正在履行的重大合同情况</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最近2年内在经营过程中受到何种奖励或处分</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（包括财政、工商、税务、物价、技监部门稽查情况、结果）</w:t>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最近3年内有无因售假、售劣或是其他原因被消费者投诉或起诉的情况及说明</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（包括解决方式和结果）</w:t>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最近3年内主要负责人有无经济犯罪被司法机关追究的情况及说明</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505"/>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获得技术认证的工程师及简介</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737"/>
        </w:trPr>
        <w:tc>
          <w:tcPr>
            <w:tcW w:w="2988" w:type="dxa"/>
            <w:vAlign w:val="center"/>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其他需要说明的情况</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bl>
    <w:p>
      <w:pPr>
        <w:jc w:val="left"/>
        <w:widowControl/>
        <w:rPr>
          <w:rFonts w:hint="eastAsia" w:ascii="宋体" w:hAnsi="宋体" w:eastAsia="宋体" w:cs="Times New Roman"/>
          <w:b/>
          <w:szCs w:val="21"/>
        </w:rPr>
      </w:pPr>
      <w:r>
        <w:rPr>
          <w:rFonts w:ascii="宋体" w:hAnsi="宋体" w:eastAsia="宋体" w:cs="Times New Roman"/>
          <w:b/>
          <w:szCs w:val="21"/>
        </w:rPr>
        <w:br w:type="page" w:clear="all"/>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w:t>
      </w:r>
      <w:r>
        <w:rPr>
          <w:rFonts w:ascii="宋体" w:hAnsi="宋体" w:eastAsia="宋体" w:cs="Times New Roman"/>
          <w:b/>
          <w:szCs w:val="21"/>
        </w:rPr>
        <w:t xml:space="preserve">3</w:t>
      </w:r>
      <w:r>
        <w:rPr>
          <w:rFonts w:hint="eastAsia" w:ascii="宋体" w:hAnsi="宋体" w:eastAsia="宋体" w:cs="Times New Roman"/>
          <w:b/>
          <w:szCs w:val="21"/>
        </w:rPr>
        <w:t xml:space="preserve">）中小企业声明函</w:t>
      </w:r>
      <w:r/>
    </w:p>
    <w:p>
      <w:pPr>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中小企业声明函</w:t>
      </w:r>
      <w:r/>
    </w:p>
    <w:p>
      <w:pPr>
        <w:ind w:firstLine="840"/>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本公司（联合体）郑重声明，根据《政府采购促进中小企业发展管理办法》（财库</w:t>
      </w:r>
      <w:r>
        <w:rPr>
          <w:rFonts w:hint="eastAsia" w:ascii="宋体" w:hAnsi="宋体" w:eastAsia="宋体" w:cs="宋体"/>
          <w:szCs w:val="21"/>
        </w:rPr>
        <w:t xml:space="preserve">﹝</w:t>
      </w:r>
      <w:r>
        <w:rPr>
          <w:rFonts w:ascii="宋体" w:hAnsi="宋体" w:eastAsia="宋体" w:cs="仿宋"/>
          <w:szCs w:val="21"/>
        </w:rPr>
        <w:t xml:space="preserve">2020</w:t>
      </w:r>
      <w:r>
        <w:rPr>
          <w:rFonts w:hint="eastAsia" w:ascii="宋体" w:hAnsi="宋体" w:eastAsia="宋体" w:cs="宋体"/>
          <w:szCs w:val="21"/>
        </w:rPr>
        <w:t xml:space="preserve">﹞</w:t>
      </w:r>
      <w:r>
        <w:rPr>
          <w:rFonts w:ascii="宋体" w:hAnsi="宋体" w:eastAsia="宋体" w:cs="仿宋"/>
          <w:szCs w:val="21"/>
        </w:rPr>
        <w:t xml:space="preserve">46 </w:t>
      </w:r>
      <w:r>
        <w:rPr>
          <w:rFonts w:hint="eastAsia" w:ascii="宋体" w:hAnsi="宋体" w:eastAsia="宋体" w:cs="仿宋"/>
          <w:szCs w:val="21"/>
        </w:rPr>
        <w:t xml:space="preserve">号）的规定，本公司（联合体）参加</w:t>
      </w:r>
      <w:r>
        <w:rPr>
          <w:rFonts w:hint="eastAsia" w:ascii="宋体" w:hAnsi="宋体" w:eastAsia="宋体" w:cs="仿宋"/>
          <w:szCs w:val="21"/>
          <w:u w:val="single"/>
        </w:rPr>
        <w:t xml:space="preserve">（单位名称）</w:t>
      </w:r>
      <w:r>
        <w:rPr>
          <w:rFonts w:hint="eastAsia" w:ascii="宋体" w:hAnsi="宋体" w:eastAsia="宋体" w:cs="仿宋"/>
          <w:szCs w:val="21"/>
        </w:rPr>
        <w:t xml:space="preserve">的</w:t>
      </w:r>
      <w:r>
        <w:rPr>
          <w:rFonts w:hint="eastAsia" w:ascii="宋体" w:hAnsi="宋体" w:eastAsia="宋体" w:cs="仿宋"/>
          <w:szCs w:val="21"/>
          <w:u w:val="single"/>
        </w:rPr>
        <w:t xml:space="preserve">（项目名称）</w:t>
      </w:r>
      <w:r>
        <w:rPr>
          <w:rFonts w:hint="eastAsia" w:ascii="宋体" w:hAnsi="宋体" w:eastAsia="宋体" w:cs="仿宋"/>
          <w:szCs w:val="21"/>
        </w:rPr>
        <w:t xml:space="preserve">采购活动，服务全部由符合政策要求的中小企业承接 。相关企业（含联合体中的中小企业、签订分包意向协议的中小企业）的具体情况如下：</w:t>
      </w:r>
      <w:r/>
    </w:p>
    <w:p>
      <w:pPr>
        <w:ind w:firstLine="315"/>
        <w:jc w:val="left"/>
        <w:spacing w:line="360" w:lineRule="auto"/>
        <w:widowControl/>
        <w:rPr>
          <w:rFonts w:hint="eastAsia" w:ascii="宋体" w:hAnsi="宋体" w:eastAsia="宋体" w:cs="仿宋"/>
          <w:szCs w:val="21"/>
        </w:rPr>
      </w:pPr>
      <w:r>
        <w:rPr>
          <w:rFonts w:ascii="宋体" w:hAnsi="宋体" w:eastAsia="宋体" w:cs="仿宋"/>
          <w:szCs w:val="21"/>
        </w:rPr>
        <w:t xml:space="preserve">1. </w:t>
      </w:r>
      <w:r>
        <w:rPr>
          <w:rFonts w:hint="eastAsia" w:ascii="宋体" w:hAnsi="宋体" w:eastAsia="宋体" w:cs="仿宋"/>
          <w:szCs w:val="21"/>
          <w:u w:val="single"/>
        </w:rPr>
        <w:t xml:space="preserve">（标的名称）</w:t>
      </w:r>
      <w:r>
        <w:rPr>
          <w:rFonts w:ascii="宋体" w:hAnsi="宋体" w:eastAsia="宋体" w:cs="仿宋"/>
          <w:szCs w:val="21"/>
          <w:u w:val="single"/>
        </w:rPr>
        <w:t xml:space="preserve"> </w:t>
      </w:r>
      <w:r>
        <w:rPr>
          <w:rFonts w:hint="eastAsia" w:ascii="宋体" w:hAnsi="宋体" w:eastAsia="宋体" w:cs="仿宋"/>
          <w:szCs w:val="21"/>
        </w:rPr>
        <w:t xml:space="preserve">，属于</w:t>
      </w:r>
      <w:r>
        <w:rPr>
          <w:rFonts w:hint="eastAsia" w:ascii="宋体" w:hAnsi="宋体" w:eastAsia="宋体" w:cs="仿宋"/>
          <w:szCs w:val="21"/>
          <w:u w:val="single"/>
        </w:rPr>
        <w:t xml:space="preserve">（采购文件中明确的所属行业）</w:t>
      </w:r>
      <w:r>
        <w:rPr>
          <w:rFonts w:hint="eastAsia" w:ascii="宋体" w:hAnsi="宋体" w:eastAsia="宋体" w:cs="仿宋"/>
          <w:szCs w:val="21"/>
        </w:rPr>
        <w:t xml:space="preserve">行业； 承接 企业为</w:t>
      </w:r>
      <w:r>
        <w:rPr>
          <w:rFonts w:hint="eastAsia" w:ascii="宋体" w:hAnsi="宋体" w:eastAsia="宋体" w:cs="仿宋"/>
          <w:szCs w:val="21"/>
          <w:u w:val="single"/>
        </w:rPr>
        <w:t xml:space="preserve">（企业名称）</w:t>
      </w:r>
      <w:r>
        <w:rPr>
          <w:rFonts w:hint="eastAsia" w:ascii="宋体" w:hAnsi="宋体" w:eastAsia="宋体" w:cs="仿宋"/>
          <w:szCs w:val="21"/>
        </w:rPr>
        <w:t xml:space="preserve">，从业人员</w:t>
      </w:r>
      <w:r>
        <w:rPr>
          <w:rFonts w:hint="eastAsia" w:ascii="宋体" w:hAnsi="宋体" w:eastAsia="宋体" w:cs="仿宋"/>
          <w:szCs w:val="21"/>
          <w:u w:val="single"/>
        </w:rPr>
        <w:t xml:space="preserve">       </w:t>
      </w:r>
      <w:r>
        <w:rPr>
          <w:rFonts w:hint="eastAsia" w:ascii="宋体" w:hAnsi="宋体" w:eastAsia="宋体" w:cs="仿宋"/>
          <w:szCs w:val="21"/>
        </w:rPr>
        <w:t xml:space="preserve">人，营业收入为</w:t>
      </w:r>
      <w:r>
        <w:rPr>
          <w:rFonts w:hint="eastAsia" w:ascii="宋体" w:hAnsi="宋体" w:eastAsia="宋体" w:cs="仿宋"/>
          <w:szCs w:val="21"/>
          <w:u w:val="single"/>
        </w:rPr>
        <w:t xml:space="preserve">      </w:t>
      </w:r>
      <w:r>
        <w:rPr>
          <w:rFonts w:hint="eastAsia" w:ascii="宋体" w:hAnsi="宋体" w:eastAsia="宋体" w:cs="仿宋"/>
          <w:szCs w:val="21"/>
        </w:rPr>
        <w:t xml:space="preserve">万元，资产总额为</w:t>
      </w:r>
      <w:r>
        <w:rPr>
          <w:rFonts w:hint="eastAsia" w:ascii="宋体" w:hAnsi="宋体" w:eastAsia="宋体" w:cs="仿宋"/>
          <w:szCs w:val="21"/>
          <w:u w:val="single"/>
        </w:rPr>
        <w:t xml:space="preserve">      </w:t>
      </w:r>
      <w:r>
        <w:rPr>
          <w:rFonts w:hint="eastAsia" w:ascii="宋体" w:hAnsi="宋体" w:eastAsia="宋体" w:cs="仿宋"/>
          <w:szCs w:val="21"/>
        </w:rPr>
        <w:t xml:space="preserve">万元</w:t>
      </w:r>
      <w:r>
        <w:rPr>
          <w:rFonts w:ascii="宋体" w:hAnsi="宋体" w:eastAsia="宋体" w:cs="仿宋"/>
          <w:szCs w:val="21"/>
          <w:vertAlign w:val="superscript"/>
        </w:rPr>
        <w:t xml:space="preserve">1</w:t>
      </w:r>
      <w:r>
        <w:rPr>
          <w:rFonts w:hint="eastAsia" w:ascii="宋体" w:hAnsi="宋体" w:eastAsia="宋体" w:cs="仿宋"/>
          <w:szCs w:val="21"/>
        </w:rPr>
        <w:t xml:space="preserve">，属于</w:t>
      </w:r>
      <w:r>
        <w:rPr>
          <w:rFonts w:hint="eastAsia" w:ascii="宋体" w:hAnsi="宋体" w:eastAsia="宋体" w:cs="仿宋"/>
          <w:szCs w:val="21"/>
          <w:u w:val="single"/>
        </w:rPr>
        <w:t xml:space="preserve">（中型企业、小型企业、微型企业）</w:t>
      </w:r>
      <w:r>
        <w:rPr>
          <w:rFonts w:hint="eastAsia" w:ascii="宋体" w:hAnsi="宋体" w:eastAsia="宋体" w:cs="仿宋"/>
          <w:szCs w:val="21"/>
        </w:rPr>
        <w:t xml:space="preserve">；</w:t>
      </w:r>
      <w:r/>
    </w:p>
    <w:p>
      <w:pPr>
        <w:ind w:firstLine="315"/>
        <w:jc w:val="left"/>
        <w:spacing w:line="360" w:lineRule="auto"/>
        <w:widowControl/>
        <w:rPr>
          <w:rFonts w:hint="eastAsia" w:ascii="宋体" w:hAnsi="宋体" w:eastAsia="宋体" w:cs="仿宋"/>
          <w:szCs w:val="21"/>
        </w:rPr>
      </w:pPr>
      <w:r>
        <w:rPr>
          <w:rFonts w:ascii="宋体" w:hAnsi="宋体" w:eastAsia="宋体" w:cs="仿宋"/>
          <w:szCs w:val="21"/>
        </w:rPr>
        <w:t xml:space="preserve">2.</w:t>
      </w:r>
      <w:r>
        <w:rPr>
          <w:rFonts w:ascii="宋体" w:hAnsi="宋体" w:eastAsia="宋体" w:cs="仿宋"/>
          <w:szCs w:val="21"/>
          <w:u w:val="single"/>
        </w:rPr>
        <w:t xml:space="preserve"> </w:t>
      </w:r>
      <w:r>
        <w:rPr>
          <w:rFonts w:hint="eastAsia" w:ascii="宋体" w:hAnsi="宋体" w:eastAsia="宋体" w:cs="仿宋"/>
          <w:szCs w:val="21"/>
          <w:u w:val="single"/>
        </w:rPr>
        <w:t xml:space="preserve">（标的名称）</w:t>
      </w:r>
      <w:r>
        <w:rPr>
          <w:rFonts w:ascii="宋体" w:hAnsi="宋体" w:eastAsia="宋体" w:cs="仿宋"/>
          <w:szCs w:val="21"/>
          <w:u w:val="single"/>
        </w:rPr>
        <w:t xml:space="preserve"> </w:t>
      </w:r>
      <w:r>
        <w:rPr>
          <w:rFonts w:hint="eastAsia" w:ascii="宋体" w:hAnsi="宋体" w:eastAsia="宋体" w:cs="仿宋"/>
          <w:szCs w:val="21"/>
        </w:rPr>
        <w:t xml:space="preserve">，属于</w:t>
      </w:r>
      <w:r>
        <w:rPr>
          <w:rFonts w:hint="eastAsia" w:ascii="宋体" w:hAnsi="宋体" w:eastAsia="宋体" w:cs="仿宋"/>
          <w:szCs w:val="21"/>
          <w:u w:val="single"/>
        </w:rPr>
        <w:t xml:space="preserve">（采购文件中明确的所属行业）</w:t>
      </w:r>
      <w:r>
        <w:rPr>
          <w:rFonts w:hint="eastAsia" w:ascii="宋体" w:hAnsi="宋体" w:eastAsia="宋体" w:cs="仿宋"/>
          <w:szCs w:val="21"/>
        </w:rPr>
        <w:t xml:space="preserve">行业； 承接 企业为</w:t>
      </w:r>
      <w:r>
        <w:rPr>
          <w:rFonts w:hint="eastAsia" w:ascii="宋体" w:hAnsi="宋体" w:eastAsia="宋体" w:cs="仿宋"/>
          <w:szCs w:val="21"/>
          <w:u w:val="single"/>
        </w:rPr>
        <w:t xml:space="preserve">（企业名称）</w:t>
      </w:r>
      <w:r>
        <w:rPr>
          <w:rFonts w:hint="eastAsia" w:ascii="宋体" w:hAnsi="宋体" w:eastAsia="宋体" w:cs="仿宋"/>
          <w:szCs w:val="21"/>
        </w:rPr>
        <w:t xml:space="preserve">，从业人员</w:t>
      </w:r>
      <w:r>
        <w:rPr>
          <w:rFonts w:hint="eastAsia" w:ascii="宋体" w:hAnsi="宋体" w:eastAsia="宋体" w:cs="仿宋"/>
          <w:szCs w:val="21"/>
          <w:u w:val="single"/>
        </w:rPr>
        <w:t xml:space="preserve">       </w:t>
      </w:r>
      <w:r>
        <w:rPr>
          <w:rFonts w:hint="eastAsia" w:ascii="宋体" w:hAnsi="宋体" w:eastAsia="宋体" w:cs="仿宋"/>
          <w:szCs w:val="21"/>
        </w:rPr>
        <w:t xml:space="preserve">人，营业收入为</w:t>
      </w:r>
      <w:r>
        <w:rPr>
          <w:rFonts w:hint="eastAsia" w:ascii="宋体" w:hAnsi="宋体" w:eastAsia="宋体" w:cs="仿宋"/>
          <w:szCs w:val="21"/>
          <w:u w:val="single"/>
        </w:rPr>
        <w:t xml:space="preserve">      </w:t>
      </w:r>
      <w:r>
        <w:rPr>
          <w:rFonts w:hint="eastAsia" w:ascii="宋体" w:hAnsi="宋体" w:eastAsia="宋体" w:cs="仿宋"/>
          <w:szCs w:val="21"/>
        </w:rPr>
        <w:t xml:space="preserve">万元，资产总额为</w:t>
      </w:r>
      <w:r>
        <w:rPr>
          <w:rFonts w:hint="eastAsia" w:ascii="宋体" w:hAnsi="宋体" w:eastAsia="宋体" w:cs="仿宋"/>
          <w:szCs w:val="21"/>
          <w:u w:val="single"/>
        </w:rPr>
        <w:t xml:space="preserve">      </w:t>
      </w:r>
      <w:r>
        <w:rPr>
          <w:rFonts w:hint="eastAsia" w:ascii="宋体" w:hAnsi="宋体" w:eastAsia="宋体" w:cs="仿宋"/>
          <w:szCs w:val="21"/>
        </w:rPr>
        <w:t xml:space="preserve">万元</w:t>
      </w:r>
      <w:r>
        <w:rPr>
          <w:rFonts w:ascii="宋体" w:hAnsi="宋体" w:eastAsia="宋体" w:cs="仿宋"/>
          <w:szCs w:val="21"/>
          <w:vertAlign w:val="superscript"/>
        </w:rPr>
        <w:t xml:space="preserve">1</w:t>
      </w:r>
      <w:r>
        <w:rPr>
          <w:rFonts w:hint="eastAsia" w:ascii="宋体" w:hAnsi="宋体" w:eastAsia="宋体" w:cs="仿宋"/>
          <w:szCs w:val="21"/>
        </w:rPr>
        <w:t xml:space="preserve">，属于</w:t>
      </w:r>
      <w:r>
        <w:rPr>
          <w:rFonts w:hint="eastAsia" w:ascii="宋体" w:hAnsi="宋体" w:eastAsia="宋体" w:cs="仿宋"/>
          <w:szCs w:val="21"/>
          <w:u w:val="single"/>
        </w:rPr>
        <w:t xml:space="preserve">（中型企业、小型企业、微型企业）</w:t>
      </w:r>
      <w:r>
        <w:rPr>
          <w:rFonts w:hint="eastAsia" w:ascii="宋体" w:hAnsi="宋体" w:eastAsia="宋体" w:cs="仿宋"/>
          <w:szCs w:val="21"/>
        </w:rPr>
        <w:t xml:space="preserve">；</w:t>
      </w:r>
      <w:r/>
    </w:p>
    <w:p>
      <w:pPr>
        <w:ind w:firstLine="5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 以上企业，不属于大企业的分支机构，不存在控股股东为大企业的情形，也不存在与大企业的负责人为同一人的情形。</w:t>
      </w:r>
      <w:r/>
    </w:p>
    <w:p>
      <w:pPr>
        <w:ind w:firstLine="5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本企业对上述声明内容的真实性负责。如有虚假，将依法承担相应责任。</w:t>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ind w:firstLine="47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企业名称（盖章）：</w:t>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ind w:firstLine="47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日期：</w:t>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注：</w:t>
      </w:r>
      <w:r>
        <w:rPr>
          <w:rFonts w:hint="eastAsia" w:ascii="宋体" w:hAnsi="宋体" w:eastAsia="宋体" w:cs="宋体"/>
          <w:szCs w:val="21"/>
        </w:rPr>
        <w:t xml:space="preserve">从业人员、营业收入、资产总额填报上一年度数据，无上</w:t>
      </w:r>
      <w:r>
        <w:rPr>
          <w:rFonts w:hint="eastAsia" w:ascii="宋体" w:hAnsi="宋体" w:eastAsia="宋体" w:cs="宋体"/>
          <w:szCs w:val="21"/>
        </w:rPr>
        <w:t xml:space="preserve">一</w:t>
      </w:r>
      <w:r>
        <w:rPr>
          <w:rFonts w:hint="eastAsia" w:ascii="宋体" w:hAnsi="宋体" w:eastAsia="宋体" w:cs="宋体"/>
          <w:szCs w:val="21"/>
        </w:rPr>
        <w:t xml:space="preserve">年度数据的新成立企业可不填报。</w:t>
      </w:r>
      <w:r/>
    </w:p>
    <w:p>
      <w:pPr>
        <w:jc w:val="left"/>
        <w:widowControl/>
        <w:rPr>
          <w:rFonts w:hint="eastAsia" w:ascii="宋体" w:hAnsi="宋体" w:eastAsia="宋体" w:cs="Times New Roman"/>
          <w:szCs w:val="21"/>
        </w:rPr>
      </w:pPr>
      <w:r>
        <w:rPr>
          <w:rFonts w:ascii="宋体" w:hAnsi="宋体" w:eastAsia="宋体" w:cs="Times New Roman"/>
          <w:szCs w:val="21"/>
        </w:rPr>
        <w:br w:type="page" w:clear="all"/>
      </w:r>
      <w:r/>
    </w:p>
    <w:p>
      <w:pPr>
        <w:jc w:val="left"/>
        <w:spacing w:before="602" w:beforeAutospacing="1" w:afterAutospacing="1" w:line="360" w:lineRule="auto"/>
        <w:widowControl/>
        <w:rPr>
          <w:rFonts w:hint="eastAsia" w:ascii="宋体" w:hAnsi="宋体" w:eastAsia="宋体" w:cs="Times New Roman"/>
          <w:b/>
          <w:bCs/>
          <w:szCs w:val="21"/>
        </w:rPr>
      </w:pPr>
      <w:r>
        <w:rPr>
          <w:rFonts w:ascii="宋体" w:hAnsi="宋体" w:eastAsia="宋体" w:cs="Times New Roman"/>
          <w:b/>
          <w:bCs/>
          <w:szCs w:val="21"/>
        </w:rPr>
        <w:t xml:space="preserve">（4）残疾人福利性单位声明函</w:t>
      </w:r>
      <w:r/>
    </w:p>
    <w:p>
      <w:pPr>
        <w:jc w:val="center"/>
        <w:spacing w:before="602" w:beforeAutospacing="1" w:afterAutospacing="1" w:line="360" w:lineRule="auto"/>
        <w:widowControl/>
        <w:rPr>
          <w:rFonts w:hint="eastAsia" w:ascii="宋体" w:hAnsi="宋体" w:eastAsia="宋体" w:cs="Times New Roman"/>
          <w:b/>
          <w:bCs/>
          <w:szCs w:val="21"/>
        </w:rPr>
      </w:pPr>
      <w:r>
        <w:rPr>
          <w:rFonts w:ascii="宋体" w:hAnsi="宋体" w:eastAsia="宋体" w:cs="Times New Roman"/>
          <w:b/>
          <w:bCs/>
          <w:szCs w:val="21"/>
        </w:rPr>
        <w:t xml:space="preserve">残疾人福利性单位声明函</w:t>
      </w:r>
      <w:r/>
    </w:p>
    <w:p>
      <w:pPr>
        <w:ind w:firstLine="420"/>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本单位对上述声明的真实性负责。如有虚假，将依法承担相应责任。</w:t>
      </w:r>
      <w:r/>
    </w:p>
    <w:p>
      <w:pPr>
        <w:jc w:val="left"/>
        <w:spacing w:before="602" w:beforeAutospacing="1" w:afterAutospacing="1"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105"/>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rPr>
        <w:t xml:space="preserve">                                                          </w:t>
      </w:r>
      <w:r>
        <w:rPr>
          <w:rFonts w:ascii="宋体" w:hAnsi="宋体" w:eastAsia="宋体" w:cs="Times New Roman"/>
          <w:szCs w:val="21"/>
          <w:lang w:val="zh-CN"/>
        </w:rPr>
        <w:t xml:space="preserve">单位名称（盖章）：</w:t>
      </w:r>
      <w:r/>
    </w:p>
    <w:p>
      <w:pPr>
        <w:ind w:firstLine="105"/>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rPr>
        <w:t xml:space="preserve">                                                         </w:t>
      </w:r>
      <w:r>
        <w:rPr>
          <w:rFonts w:ascii="宋体" w:hAnsi="宋体" w:eastAsia="宋体" w:cs="Times New Roman"/>
          <w:szCs w:val="21"/>
          <w:lang w:val="zh-CN"/>
        </w:rPr>
        <w:t xml:space="preserve"> 日    期：</w:t>
      </w:r>
      <w:r/>
    </w:p>
    <w:p>
      <w:pPr>
        <w:jc w:val="left"/>
        <w:widowControl/>
        <w:rPr>
          <w:rFonts w:hint="eastAsia" w:ascii="宋体" w:hAnsi="宋体" w:eastAsia="宋体" w:cs="Times New Roman"/>
          <w:b/>
          <w:szCs w:val="21"/>
        </w:rPr>
      </w:pPr>
      <w:r>
        <w:rPr>
          <w:rFonts w:ascii="宋体" w:hAnsi="宋体" w:eastAsia="宋体" w:cs="Times New Roman"/>
          <w:b/>
          <w:szCs w:val="21"/>
        </w:rPr>
        <w:br w:type="page" w:clear="all"/>
      </w:r>
      <w:r/>
    </w:p>
    <w:p>
      <w:pPr>
        <w:jc w:val="left"/>
        <w:spacing w:before="602" w:beforeAutospacing="1" w:afterAutospacing="1" w:line="360" w:lineRule="auto"/>
        <w:widowControl/>
        <w:rPr>
          <w:rFonts w:hint="eastAsia" w:ascii="宋体" w:hAnsi="宋体" w:eastAsia="宋体" w:cs="Times New Roman"/>
          <w:b/>
          <w:bCs/>
          <w:szCs w:val="21"/>
        </w:rPr>
      </w:pPr>
      <w:r>
        <w:rPr>
          <w:rFonts w:ascii="宋体" w:hAnsi="宋体" w:eastAsia="宋体" w:cs="Times New Roman"/>
          <w:b/>
          <w:bCs/>
          <w:szCs w:val="21"/>
        </w:rPr>
        <w:t xml:space="preserve">（4）</w:t>
      </w:r>
      <w:r>
        <w:rPr>
          <w:rFonts w:hint="eastAsia" w:ascii="宋体" w:hAnsi="宋体" w:eastAsia="宋体" w:cs="Times New Roman"/>
          <w:b/>
          <w:bCs/>
          <w:szCs w:val="21"/>
        </w:rPr>
        <w:t xml:space="preserve">关于符合本国产品标准的声明函</w:t>
      </w:r>
      <w:r/>
    </w:p>
    <w:p>
      <w:pPr>
        <w:jc w:val="center"/>
        <w:rPr>
          <w:rFonts w:hint="eastAsia" w:ascii="宋体" w:hAnsi="宋体" w:eastAsia="宋体" w:cs="方正魏碑_GBK"/>
          <w:b/>
          <w:szCs w:val="21"/>
        </w:rPr>
      </w:pPr>
      <w:r>
        <w:rPr>
          <w:rFonts w:hint="eastAsia" w:ascii="宋体" w:hAnsi="宋体" w:eastAsia="宋体" w:cs="方正魏碑_GBK"/>
          <w:b/>
          <w:szCs w:val="21"/>
        </w:rPr>
      </w:r>
      <w:r/>
    </w:p>
    <w:p>
      <w:pPr>
        <w:jc w:val="center"/>
        <w:rPr>
          <w:rFonts w:hint="eastAsia" w:ascii="宋体" w:hAnsi="宋体" w:eastAsia="宋体" w:cs="方正魏碑_GBK"/>
          <w:szCs w:val="21"/>
        </w:rPr>
      </w:pPr>
      <w:r/>
      <w:bookmarkStart w:id="39" w:name="_Hlk217995238"/>
      <w:r>
        <w:rPr>
          <w:rFonts w:hint="eastAsia" w:ascii="宋体" w:hAnsi="宋体" w:eastAsia="宋体" w:cs="方正魏碑_GBK"/>
          <w:b/>
          <w:szCs w:val="21"/>
        </w:rPr>
        <w:t xml:space="preserve">关于符合本国产品标准的声明函</w:t>
      </w:r>
      <w:bookmarkEnd w:id="39"/>
      <w:r/>
      <w:r/>
    </w:p>
    <w:p>
      <w:pPr>
        <w:pStyle w:val="894"/>
        <w:ind w:firstLine="420"/>
        <w:spacing w:before="0" w:beforeAutospacing="0" w:after="0" w:afterAutospacing="0" w:line="0" w:lineRule="atLeast"/>
        <w:rPr>
          <w:rFonts w:cs="方正魏碑_GBK"/>
          <w:sz w:val="21"/>
          <w:szCs w:val="21"/>
        </w:rPr>
      </w:pPr>
      <w:r>
        <w:rPr>
          <w:rFonts w:cs="方正魏碑_GBK"/>
          <w:sz w:val="21"/>
          <w:szCs w:val="21"/>
        </w:rPr>
      </w:r>
      <w:r/>
    </w:p>
    <w:p>
      <w:pPr>
        <w:pStyle w:val="894"/>
        <w:ind w:firstLine="420"/>
        <w:spacing w:before="0" w:beforeAutospacing="0" w:after="0" w:afterAutospacing="0" w:line="360" w:lineRule="auto"/>
        <w:rPr>
          <w:rFonts w:cs="方正魏碑_GBK"/>
          <w:sz w:val="21"/>
          <w:szCs w:val="21"/>
        </w:rPr>
      </w:pPr>
      <w:r>
        <w:rPr>
          <w:rFonts w:cs="方正魏碑_GBK"/>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4"/>
        <w:ind w:firstLine="420"/>
        <w:spacing w:before="30" w:beforeAutospacing="0" w:after="30" w:afterAutospacing="0" w:line="360" w:lineRule="auto"/>
        <w:rPr>
          <w:rFonts w:cs="方正魏碑_GBK"/>
          <w:sz w:val="21"/>
          <w:szCs w:val="21"/>
        </w:rPr>
      </w:pP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466090</wp:posOffset>
                </wp:positionH>
                <wp:positionV relativeFrom="paragraph">
                  <wp:posOffset>557530</wp:posOffset>
                </wp:positionV>
                <wp:extent cx="843915" cy="125730"/>
                <wp:effectExtent l="9525" t="6350" r="13335" b="10795"/>
                <wp:wrapNone/>
                <wp:docPr id="1" name="直接箭头连接符 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0" o:spid="_x0000_s0" o:spt="32" type="#_x0000_t32" style="position:absolute;z-index:251662336;o:allowoverlap:true;o:allowincell:true;mso-position-horizontal-relative:text;margin-left:36.7pt;mso-position-horizontal:absolute;mso-position-vertical-relative:text;margin-top:43.9pt;mso-position-vertical:absolute;width:66.5pt;height:9.9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left</wp:align>
                </wp:positionH>
                <wp:positionV relativeFrom="paragraph">
                  <wp:posOffset>553085</wp:posOffset>
                </wp:positionV>
                <wp:extent cx="234315" cy="86995"/>
                <wp:effectExtent l="0" t="0" r="32384" b="27305"/>
                <wp:wrapNone/>
                <wp:docPr id="2" name="直接箭头连接符 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 o:spid="_x0000_s1" o:spt="32" type="#_x0000_t32" style="position:absolute;z-index:251672576;o:allowoverlap:true;o:allowincell:true;mso-position-horizontal-relative:margin;mso-position-horizontal:left;mso-position-vertical-relative:text;margin-top:43.5pt;mso-position-vertical:absolute;width:18.4pt;height:6.8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5471795</wp:posOffset>
                </wp:positionH>
                <wp:positionV relativeFrom="paragraph">
                  <wp:posOffset>329565</wp:posOffset>
                </wp:positionV>
                <wp:extent cx="196215" cy="97790"/>
                <wp:effectExtent l="12065" t="8890" r="10795" b="7620"/>
                <wp:wrapNone/>
                <wp:docPr id="3"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2" o:spid="_x0000_s2" o:spt="32" type="#_x0000_t32" style="position:absolute;z-index:251669504;o:allowoverlap:true;o:allowincell:true;mso-position-horizontal-relative:text;margin-left:430.8pt;mso-position-horizontal:absolute;mso-position-vertical-relative:text;margin-top:25.9pt;mso-position-vertical:absolute;width:15.4pt;height:7.7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3358515</wp:posOffset>
                </wp:positionH>
                <wp:positionV relativeFrom="paragraph">
                  <wp:posOffset>313690</wp:posOffset>
                </wp:positionV>
                <wp:extent cx="816610" cy="103505"/>
                <wp:effectExtent l="13335" t="12700" r="8255" b="7620"/>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3" o:spid="_x0000_s3" o:spt="32" type="#_x0000_t32" style="position:absolute;z-index:251660288;o:allowoverlap:true;o:allowincell:true;mso-position-horizontal-relative:text;margin-left:264.4pt;mso-position-horizontal:absolute;mso-position-vertical-relative:text;margin-top:24.7pt;mso-position-vertical:absolute;width:64.3pt;height:8.2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ragraph">
                  <wp:posOffset>331470</wp:posOffset>
                </wp:positionV>
                <wp:extent cx="816610" cy="76200"/>
                <wp:effectExtent l="0" t="0" r="21590" b="19050"/>
                <wp:wrapNone/>
                <wp:docPr id="5"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59264;o:allowoverlap:true;o:allowincell:true;mso-position-horizontal-relative:page;mso-position-horizontal:center;mso-position-vertical-relative:text;margin-top:26.1pt;mso-position-vertical:absolute;width:64.3pt;height:6.0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1543685</wp:posOffset>
                </wp:positionH>
                <wp:positionV relativeFrom="paragraph">
                  <wp:posOffset>335915</wp:posOffset>
                </wp:positionV>
                <wp:extent cx="364490" cy="97790"/>
                <wp:effectExtent l="8255" t="8890" r="8255" b="762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7456;o:allowoverlap:true;o:allowincell:true;mso-position-horizontal-relative:text;margin-left:121.5pt;mso-position-horizontal:absolute;mso-position-vertical-relative:text;margin-top:26.4pt;mso-position-vertical:absolute;width:28.7pt;height:7.7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4214495</wp:posOffset>
                </wp:positionH>
                <wp:positionV relativeFrom="paragraph">
                  <wp:posOffset>39370</wp:posOffset>
                </wp:positionV>
                <wp:extent cx="577215" cy="92075"/>
                <wp:effectExtent l="12065" t="5080" r="10795" b="762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6432;o:allowoverlap:true;o:allowincell:true;mso-position-horizontal-relative:text;margin-left:331.8pt;mso-position-horizontal:absolute;mso-position-vertical-relative:text;margin-top:3.1pt;mso-position-vertical:absolute;width:45.4pt;height:7.2pt;mso-wrap-distance-left:9.0pt;mso-wrap-distance-top:0.0pt;mso-wrap-distance-right:9.0pt;mso-wrap-distance-bottom:0.0pt;flip:y;visibility:visible;" filled="f" strokecolor="#000000" strokeweight="0.75pt"/>
            </w:pict>
          </mc:Fallback>
        </mc:AlternateContent>
      </w:r>
      <w:r>
        <w:rPr>
          <w:rFonts w:cs="方正魏碑_GBK"/>
          <w:sz w:val="21"/>
          <w:szCs w:val="21"/>
          <w:shd w:val="clear" w:color="auto" w:fill="ffffff"/>
        </w:rPr>
        <w:t xml:space="preserve">1.</w:t>
      </w:r>
      <w:r>
        <w:rPr>
          <w:rStyle w:val="1078"/>
          <w:rFonts w:cs="方正魏碑_GBK"/>
          <w:i w:val="0"/>
          <w:sz w:val="21"/>
          <w:szCs w:val="21"/>
          <w:u w:val="single"/>
          <w:shd w:val="clear" w:color="auto" w:fill="ffffff"/>
        </w:rPr>
        <w:t xml:space="preserve">（产品名称1）</w:t>
      </w:r>
      <w:r>
        <w:rPr>
          <w:rStyle w:val="1078"/>
          <w:rFonts w:cs="方正魏碑_GBK"/>
          <w:i w:val="0"/>
          <w:sz w:val="21"/>
          <w:szCs w:val="21"/>
          <w:shd w:val="clear" w:color="auto" w:fill="ffffff"/>
          <w:vertAlign w:val="superscript"/>
        </w:rPr>
        <w:t xml:space="preserve">1</w:t>
      </w:r>
      <w:r>
        <w:rPr>
          <w:rFonts w:cs="方正魏碑_GBK"/>
          <w:sz w:val="21"/>
          <w:szCs w:val="21"/>
          <w:shd w:val="clear" w:color="auto" w:fill="ffffff"/>
        </w:rPr>
        <w:t xml:space="preserve">，生产厂为</w:t>
      </w:r>
      <w:r>
        <w:rPr>
          <w:rStyle w:val="1078"/>
          <w:rFonts w:cs="方正魏碑_GBK"/>
          <w:i w:val="0"/>
          <w:sz w:val="21"/>
          <w:szCs w:val="21"/>
          <w:u w:val="single"/>
          <w:shd w:val="clear" w:color="auto" w:fill="ffffff"/>
        </w:rPr>
        <w:t xml:space="preserve">（厂名）</w:t>
      </w:r>
      <w:r>
        <w:rPr>
          <w:rStyle w:val="1078"/>
          <w:rFonts w:cs="方正魏碑_GBK"/>
          <w:i w:val="0"/>
          <w:sz w:val="21"/>
          <w:szCs w:val="21"/>
          <w:shd w:val="clear" w:color="auto" w:fill="ffffff"/>
          <w:vertAlign w:val="superscript"/>
        </w:rPr>
        <w:t xml:space="preserve">2</w:t>
      </w:r>
      <w:r>
        <w:rPr>
          <w:rFonts w:cs="方正魏碑_GBK"/>
          <w:sz w:val="21"/>
          <w:szCs w:val="21"/>
          <w:shd w:val="clear" w:color="auto" w:fill="ffffff"/>
        </w:rPr>
        <w:t xml:space="preserve">，厂址为</w:t>
      </w:r>
      <w:r>
        <w:rPr>
          <w:rStyle w:val="1078"/>
          <w:rFonts w:cs="方正魏碑_GBK"/>
          <w:i w:val="0"/>
          <w:sz w:val="21"/>
          <w:szCs w:val="21"/>
          <w:u w:val="single"/>
          <w:shd w:val="clear" w:color="auto" w:fill="ffffff"/>
        </w:rPr>
        <w:t xml:space="preserve">（生产厂址）</w:t>
      </w:r>
      <w:r>
        <w:rPr>
          <w:rFonts w:cs="方正魏碑_GBK"/>
          <w:sz w:val="21"/>
          <w:szCs w:val="21"/>
          <w:shd w:val="clear" w:color="auto" w:fill="ffffff"/>
        </w:rPr>
        <w:t xml:space="preserve">。</w:t>
      </w:r>
      <w:r>
        <w:rPr>
          <w:rFonts w:cs="方正魏碑_GBK"/>
          <w:sz w:val="21"/>
          <w:szCs w:val="21"/>
          <w:u w:val="single"/>
          <w:shd w:val="clear" w:color="auto" w:fill="ffffff"/>
        </w:rPr>
        <w:t xml:space="preserve"> </w:t>
      </w:r>
      <w:r>
        <w:rPr>
          <w:rStyle w:val="1078"/>
          <w:rFonts w:cs="方正魏碑_GBK"/>
          <w:i w:val="0"/>
          <w:sz w:val="21"/>
          <w:szCs w:val="21"/>
          <w:u w:val="single"/>
          <w:shd w:val="clear" w:color="auto" w:fill="ffffff"/>
        </w:rPr>
        <w:t xml:space="preserve">（产品名称1） </w:t>
      </w:r>
      <w:r>
        <w:rPr>
          <w:rFonts w:cs="方正魏碑_GBK"/>
          <w:sz w:val="21"/>
          <w:szCs w:val="21"/>
          <w:shd w:val="clear" w:color="auto" w:fill="ffffff"/>
        </w:rPr>
        <w:t xml:space="preserve">的中国境内生产的组件成本占比≥</w:t>
      </w:r>
      <w:r>
        <w:rPr>
          <w:rStyle w:val="1078"/>
          <w:rFonts w:cs="方正魏碑_GBK"/>
          <w:i w:val="0"/>
          <w:sz w:val="21"/>
          <w:szCs w:val="21"/>
          <w:u w:val="single"/>
          <w:shd w:val="clear" w:color="auto" w:fill="ffffff"/>
        </w:rPr>
        <w:t xml:space="preserve">（规定比例）</w:t>
      </w:r>
      <w:r>
        <w:rPr>
          <w:rStyle w:val="1078"/>
          <w:rFonts w:cs="方正魏碑_GBK"/>
          <w:i w:val="0"/>
          <w:sz w:val="21"/>
          <w:szCs w:val="21"/>
          <w:shd w:val="clear" w:color="auto" w:fill="ffffff"/>
          <w:vertAlign w:val="superscript"/>
        </w:rPr>
        <w:t xml:space="preserve">3</w:t>
      </w:r>
      <w:r>
        <w:rPr>
          <w:rFonts w:cs="方正魏碑_GBK"/>
          <w:sz w:val="21"/>
          <w:szCs w:val="21"/>
          <w:shd w:val="clear" w:color="auto" w:fill="ffffff"/>
        </w:rPr>
        <w:t xml:space="preserve">。</w:t>
      </w:r>
      <w:r>
        <w:rPr>
          <w:rStyle w:val="1078"/>
          <w:rFonts w:cs="方正魏碑_GBK"/>
          <w:i w:val="0"/>
          <w:sz w:val="21"/>
          <w:szCs w:val="21"/>
          <w:u w:val="single"/>
          <w:shd w:val="clear" w:color="auto" w:fill="ffffff"/>
        </w:rPr>
        <w:t xml:space="preserve">（产品名称1）</w:t>
      </w:r>
      <w:r>
        <w:rPr>
          <w:rFonts w:cs="方正魏碑_GBK"/>
          <w:sz w:val="21"/>
          <w:szCs w:val="21"/>
          <w:shd w:val="clear" w:color="auto" w:fill="ffffff"/>
        </w:rPr>
        <w:t xml:space="preserve">的</w:t>
      </w:r>
      <w:r>
        <w:rPr>
          <w:rStyle w:val="1078"/>
          <w:rFonts w:cs="方正魏碑_GBK"/>
          <w:i w:val="0"/>
          <w:sz w:val="21"/>
          <w:szCs w:val="21"/>
          <w:u w:val="single"/>
          <w:shd w:val="clear" w:color="auto" w:fill="ffffff"/>
        </w:rPr>
        <w:t xml:space="preserve">（关键组件）</w:t>
      </w:r>
      <w:r>
        <w:rPr>
          <w:rStyle w:val="1078"/>
          <w:rFonts w:cs="方正魏碑_GBK"/>
          <w:i w:val="0"/>
          <w:sz w:val="21"/>
          <w:szCs w:val="21"/>
          <w:shd w:val="clear" w:color="auto" w:fill="ffffff"/>
          <w:vertAlign w:val="superscript"/>
        </w:rPr>
        <w:t xml:space="preserve">4</w:t>
      </w:r>
      <w:r>
        <w:rPr>
          <w:rFonts w:cs="方正魏碑_GBK"/>
          <w:sz w:val="21"/>
          <w:szCs w:val="21"/>
          <w:shd w:val="clear" w:color="auto" w:fill="ffffff"/>
        </w:rPr>
        <w:t xml:space="preserve">在中国境内生产。</w:t>
      </w:r>
      <w:r>
        <w:rPr>
          <w:rStyle w:val="1078"/>
          <w:rFonts w:cs="方正魏碑_GBK"/>
          <w:i w:val="0"/>
          <w:sz w:val="21"/>
          <w:szCs w:val="21"/>
          <w:u w:val="single"/>
          <w:shd w:val="clear" w:color="auto" w:fill="ffffff"/>
        </w:rPr>
        <w:t xml:space="preserve">（产品名称1）</w:t>
      </w:r>
      <w:r>
        <w:rPr>
          <w:rFonts w:cs="方正魏碑_GBK"/>
          <w:sz w:val="21"/>
          <w:szCs w:val="21"/>
          <w:shd w:val="clear" w:color="auto" w:fill="ffffff"/>
        </w:rPr>
        <w:t xml:space="preserve">的</w:t>
      </w:r>
      <w:r>
        <w:rPr>
          <w:rStyle w:val="1078"/>
          <w:rFonts w:cs="方正魏碑_GBK"/>
          <w:i w:val="0"/>
          <w:sz w:val="21"/>
          <w:szCs w:val="21"/>
          <w:u w:val="single"/>
          <w:shd w:val="clear" w:color="auto" w:fill="ffffff"/>
        </w:rPr>
        <w:t xml:space="preserve">（关键工序）</w:t>
      </w:r>
      <w:r>
        <w:rPr>
          <w:rStyle w:val="1078"/>
          <w:rFonts w:cs="方正魏碑_GBK"/>
          <w:i w:val="0"/>
          <w:sz w:val="21"/>
          <w:szCs w:val="21"/>
          <w:shd w:val="clear" w:color="auto" w:fill="ffffff"/>
          <w:vertAlign w:val="superscript"/>
        </w:rPr>
        <w:t xml:space="preserve">5</w:t>
      </w:r>
      <w:r>
        <w:rPr>
          <w:rFonts w:cs="方正魏碑_GBK"/>
          <w:sz w:val="21"/>
          <w:szCs w:val="21"/>
          <w:shd w:val="clear" w:color="auto" w:fill="ffffff"/>
        </w:rPr>
        <w:t xml:space="preserve">在中国境内完成。</w:t>
      </w:r>
      <w:r/>
    </w:p>
    <w:p>
      <w:pPr>
        <w:pStyle w:val="894"/>
        <w:ind w:firstLine="420"/>
        <w:spacing w:before="30" w:beforeAutospacing="0" w:after="30" w:afterAutospacing="0" w:line="360" w:lineRule="auto"/>
        <w:rPr>
          <w:rFonts w:cs="方正魏碑_GBK"/>
          <w:sz w:val="21"/>
          <w:szCs w:val="21"/>
        </w:rPr>
      </w:pP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336550</wp:posOffset>
                </wp:positionH>
                <wp:positionV relativeFrom="paragraph">
                  <wp:posOffset>521335</wp:posOffset>
                </wp:positionV>
                <wp:extent cx="424815" cy="112395"/>
                <wp:effectExtent l="10795" t="8255" r="12065" b="12700"/>
                <wp:wrapNone/>
                <wp:docPr id="8" name="直接箭头连接符 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4624;o:allowoverlap:true;o:allowincell:true;mso-position-horizontal-relative:text;margin-left:26.5pt;mso-position-horizontal:absolute;mso-position-vertical-relative:text;margin-top:41.0pt;mso-position-vertical:absolute;width:33.4pt;height:8.8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5076190</wp:posOffset>
                </wp:positionH>
                <wp:positionV relativeFrom="paragraph">
                  <wp:posOffset>287020</wp:posOffset>
                </wp:positionV>
                <wp:extent cx="462280" cy="147320"/>
                <wp:effectExtent l="6985" t="6350" r="6985" b="8255"/>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73600;o:allowoverlap:true;o:allowincell:true;mso-position-horizontal-relative:text;margin-left:399.7pt;mso-position-horizontal:absolute;mso-position-vertical-relative:text;margin-top:22.6pt;mso-position-vertical:absolute;width:36.4pt;height:11.6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3018790</wp:posOffset>
                </wp:positionH>
                <wp:positionV relativeFrom="paragraph">
                  <wp:posOffset>287655</wp:posOffset>
                </wp:positionV>
                <wp:extent cx="816610" cy="147320"/>
                <wp:effectExtent l="12065" t="10160" r="9525" b="13970"/>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8480;o:allowoverlap:true;o:allowincell:true;mso-position-horizontal-relative:text;margin-left:237.7pt;mso-position-horizontal:absolute;mso-position-vertical-relative:text;margin-top:22.6pt;mso-position-vertical:absolute;width:64.3pt;height:11.6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2002155</wp:posOffset>
                </wp:positionH>
                <wp:positionV relativeFrom="paragraph">
                  <wp:posOffset>260350</wp:posOffset>
                </wp:positionV>
                <wp:extent cx="876300" cy="120015"/>
                <wp:effectExtent l="9525" t="11430" r="9525" b="11430"/>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61312;o:allowoverlap:true;o:allowincell:true;mso-position-horizontal-relative:text;margin-left:157.7pt;mso-position-horizontal:absolute;mso-position-vertical-relative:text;margin-top:20.5pt;mso-position-vertical:absolute;width:69.0pt;height:9.4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1190625</wp:posOffset>
                </wp:positionH>
                <wp:positionV relativeFrom="paragraph">
                  <wp:posOffset>281305</wp:posOffset>
                </wp:positionV>
                <wp:extent cx="565785" cy="130810"/>
                <wp:effectExtent l="0" t="0" r="24765" b="2159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0528;o:allowoverlap:true;o:allowincell:true;mso-position-horizontal-relative:margin;margin-left:93.8pt;mso-position-horizontal:absolute;mso-position-vertical-relative:text;margin-top:22.1pt;mso-position-vertical:absolute;width:44.5pt;height:10.3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4089400</wp:posOffset>
                </wp:positionH>
                <wp:positionV relativeFrom="paragraph">
                  <wp:posOffset>21590</wp:posOffset>
                </wp:positionV>
                <wp:extent cx="718185" cy="97790"/>
                <wp:effectExtent l="6985" t="13335" r="8255" b="12700"/>
                <wp:wrapNone/>
                <wp:docPr id="13" name="直接箭头连接符 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1552;o:allowoverlap:true;o:allowincell:true;mso-position-horizontal-relative:text;margin-left:322.0pt;mso-position-horizontal:absolute;mso-position-vertical-relative:text;margin-top:1.7pt;mso-position-vertical:absolute;width:56.5pt;height:7.7pt;mso-wrap-distance-left:9.0pt;mso-wrap-distance-top:0.0pt;mso-wrap-distance-right:9.0pt;mso-wrap-distance-bottom:0.0pt;flip:y;visibility:visible;" filled="f" strokecolor="#000000" strokeweight="0.75pt"/>
            </w:pict>
          </mc:Fallback>
        </mc:AlternateContent>
      </w:r>
      <w:r>
        <w:rPr>
          <w:rFonts w:cs="方正魏碑_GBK"/>
          <w:sz w:val="21"/>
          <w:szCs w:val="21"/>
          <w:shd w:val="clear" w:color="auto" w:fill="ffffff"/>
        </w:rPr>
        <w:t xml:space="preserve">2.</w:t>
      </w:r>
      <w:r>
        <w:rPr>
          <w:rStyle w:val="1078"/>
          <w:rFonts w:cs="方正魏碑_GBK"/>
          <w:i w:val="0"/>
          <w:sz w:val="21"/>
          <w:szCs w:val="21"/>
          <w:u w:val="single"/>
          <w:shd w:val="clear" w:color="auto" w:fill="ffffff"/>
        </w:rPr>
        <w:t xml:space="preserve">（产品名称2）</w:t>
      </w:r>
      <w:r>
        <w:rPr>
          <w:rFonts w:cs="方正魏碑_GBK"/>
          <w:sz w:val="21"/>
          <w:szCs w:val="21"/>
          <w:shd w:val="clear" w:color="auto" w:fill="ffffff"/>
        </w:rPr>
        <w:t xml:space="preserve">，生产厂为</w:t>
      </w:r>
      <w:r>
        <w:rPr>
          <w:rStyle w:val="1078"/>
          <w:rFonts w:cs="方正魏碑_GBK"/>
          <w:i w:val="0"/>
          <w:sz w:val="21"/>
          <w:szCs w:val="21"/>
          <w:u w:val="single"/>
          <w:shd w:val="clear" w:color="auto" w:fill="ffffff"/>
        </w:rPr>
        <w:t xml:space="preserve">（厂名）</w:t>
      </w:r>
      <w:r>
        <w:rPr>
          <w:rFonts w:cs="方正魏碑_GBK"/>
          <w:sz w:val="21"/>
          <w:szCs w:val="21"/>
          <w:shd w:val="clear" w:color="auto" w:fill="ffffff"/>
        </w:rPr>
        <w:t xml:space="preserve">，厂址为</w:t>
      </w:r>
      <w:r>
        <w:rPr>
          <w:rStyle w:val="1078"/>
          <w:rFonts w:cs="方正魏碑_GBK"/>
          <w:i w:val="0"/>
          <w:sz w:val="21"/>
          <w:szCs w:val="21"/>
          <w:u w:val="single"/>
          <w:shd w:val="clear" w:color="auto" w:fill="ffffff"/>
        </w:rPr>
        <w:t xml:space="preserve">（生产厂址）</w:t>
      </w:r>
      <w:r>
        <w:rPr>
          <w:rFonts w:cs="方正魏碑_GBK"/>
          <w:sz w:val="21"/>
          <w:szCs w:val="21"/>
          <w:shd w:val="clear" w:color="auto" w:fill="ffffff"/>
        </w:rPr>
        <w:t xml:space="preserve">。</w:t>
      </w:r>
      <w:r>
        <w:rPr>
          <w:rStyle w:val="1078"/>
          <w:rFonts w:cs="方正魏碑_GBK"/>
          <w:i w:val="0"/>
          <w:sz w:val="21"/>
          <w:szCs w:val="21"/>
          <w:u w:val="single"/>
          <w:shd w:val="clear" w:color="auto" w:fill="ffffff"/>
        </w:rPr>
        <w:t xml:space="preserve">（产品名称2）</w:t>
      </w:r>
      <w:r>
        <w:rPr>
          <w:rFonts w:cs="方正魏碑_GBK"/>
          <w:sz w:val="21"/>
          <w:szCs w:val="21"/>
          <w:shd w:val="clear" w:color="auto" w:fill="ffffff"/>
        </w:rPr>
        <w:t xml:space="preserve">的中国境内生产的组件成本占比≥</w:t>
      </w:r>
      <w:r>
        <w:rPr>
          <w:rStyle w:val="1078"/>
          <w:rFonts w:cs="方正魏碑_GBK"/>
          <w:i w:val="0"/>
          <w:sz w:val="21"/>
          <w:szCs w:val="21"/>
          <w:u w:val="single"/>
          <w:shd w:val="clear" w:color="auto" w:fill="ffffff"/>
        </w:rPr>
        <w:t xml:space="preserve">（规定比例）</w:t>
      </w:r>
      <w:r>
        <w:rPr>
          <w:rFonts w:cs="方正魏碑_GBK"/>
          <w:sz w:val="21"/>
          <w:szCs w:val="21"/>
          <w:shd w:val="clear" w:color="auto" w:fill="ffffff"/>
        </w:rPr>
        <w:t xml:space="preserve">。</w:t>
      </w:r>
      <w:r>
        <w:rPr>
          <w:rStyle w:val="1078"/>
          <w:rFonts w:cs="方正魏碑_GBK"/>
          <w:i w:val="0"/>
          <w:sz w:val="21"/>
          <w:szCs w:val="21"/>
          <w:u w:val="single"/>
          <w:shd w:val="clear" w:color="auto" w:fill="ffffff"/>
        </w:rPr>
        <w:t xml:space="preserve">（产品名称2）</w:t>
      </w:r>
      <w:r>
        <w:rPr>
          <w:rFonts w:cs="方正魏碑_GBK"/>
          <w:sz w:val="21"/>
          <w:szCs w:val="21"/>
          <w:shd w:val="clear" w:color="auto" w:fill="ffffff"/>
        </w:rPr>
        <w:t xml:space="preserve">的</w:t>
      </w:r>
      <w:r>
        <w:rPr>
          <w:rStyle w:val="1078"/>
          <w:rFonts w:cs="方正魏碑_GBK"/>
          <w:i w:val="0"/>
          <w:sz w:val="21"/>
          <w:szCs w:val="21"/>
          <w:u w:val="single"/>
          <w:shd w:val="clear" w:color="auto" w:fill="ffffff"/>
        </w:rPr>
        <w:t xml:space="preserve">（关键组件）</w:t>
      </w:r>
      <w:r>
        <w:rPr>
          <w:rFonts w:cs="方正魏碑_GBK"/>
          <w:sz w:val="21"/>
          <w:szCs w:val="21"/>
          <w:shd w:val="clear" w:color="auto" w:fill="ffffff"/>
        </w:rPr>
        <w:t xml:space="preserve">在中国境内生产。</w:t>
      </w:r>
      <w:r>
        <w:rPr>
          <w:rStyle w:val="1078"/>
          <w:rFonts w:cs="方正魏碑_GBK"/>
          <w:i w:val="0"/>
          <w:sz w:val="21"/>
          <w:szCs w:val="21"/>
          <w:u w:val="single"/>
          <w:shd w:val="clear" w:color="auto" w:fill="ffffff"/>
        </w:rPr>
        <w:t xml:space="preserve">（产品名称1）</w:t>
      </w:r>
      <w:r>
        <w:rPr>
          <w:rFonts w:cs="方正魏碑_GBK"/>
          <w:sz w:val="21"/>
          <w:szCs w:val="21"/>
          <w:shd w:val="clear" w:color="auto" w:fill="ffffff"/>
        </w:rPr>
        <w:t xml:space="preserve">的</w:t>
      </w:r>
      <w:r>
        <w:rPr>
          <w:rStyle w:val="1078"/>
          <w:rFonts w:cs="方正魏碑_GBK"/>
          <w:i w:val="0"/>
          <w:sz w:val="21"/>
          <w:szCs w:val="21"/>
          <w:u w:val="single"/>
          <w:shd w:val="clear" w:color="auto" w:fill="ffffff"/>
        </w:rPr>
        <w:t xml:space="preserve">（关键工序）</w:t>
      </w:r>
      <w:r>
        <w:rPr>
          <w:rFonts w:cs="方正魏碑_GBK"/>
          <w:sz w:val="21"/>
          <w:szCs w:val="21"/>
          <w:shd w:val="clear" w:color="auto" w:fill="ffffff"/>
        </w:rPr>
        <w:t xml:space="preserve">在中国境内完成。</w:t>
      </w:r>
      <w:r/>
    </w:p>
    <w:p>
      <w:pPr>
        <w:pStyle w:val="894"/>
        <w:ind w:firstLine="420"/>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w:t>
      </w:r>
      <w:r/>
    </w:p>
    <w:p>
      <w:pPr>
        <w:pStyle w:val="894"/>
        <w:ind w:firstLine="420"/>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本公司（单位）对上述声明内容的真实性负责。如有虚假，愿承担相应法律责任。</w:t>
      </w:r>
      <w:r/>
    </w:p>
    <w:p>
      <w:pPr>
        <w:pStyle w:val="894"/>
        <w:spacing w:before="30" w:beforeAutospacing="0" w:after="30" w:afterAutospacing="0" w:line="360" w:lineRule="auto"/>
        <w:rPr>
          <w:rFonts w:cs="方正魏碑_GBK"/>
          <w:sz w:val="21"/>
          <w:szCs w:val="21"/>
        </w:rPr>
      </w:pPr>
      <w:r>
        <w:rPr>
          <w:rFonts w:cs="方正魏碑_GBK"/>
          <w:sz w:val="21"/>
          <w:szCs w:val="21"/>
        </w:rPr>
      </w:r>
      <w:r/>
    </w:p>
    <w:p>
      <w:pPr>
        <w:pStyle w:val="894"/>
        <w:ind w:right="480" w:firstLine="3255"/>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公司（单位）名称（盖章）：　        </w:t>
      </w:r>
      <w:r/>
    </w:p>
    <w:p>
      <w:pPr>
        <w:pStyle w:val="894"/>
        <w:jc w:val="center"/>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                                日期：　   </w:t>
      </w:r>
      <w:r>
        <w:rPr>
          <w:rFonts w:cs="微软雅黑"/>
          <w:sz w:val="21"/>
          <w:szCs w:val="21"/>
          <w:shd w:val="clear" w:color="auto" w:fill="ffffff"/>
        </w:rPr>
        <w:t xml:space="preserve">年　</w:t>
      </w:r>
      <w:r>
        <w:rPr>
          <w:rFonts w:cs="方正魏碑_GBK"/>
          <w:sz w:val="21"/>
          <w:szCs w:val="21"/>
          <w:shd w:val="clear" w:color="auto" w:fill="ffffff"/>
        </w:rPr>
        <w:t xml:space="preserve">  </w:t>
      </w:r>
      <w:r>
        <w:rPr>
          <w:rFonts w:cs="微软雅黑"/>
          <w:sz w:val="21"/>
          <w:szCs w:val="21"/>
          <w:shd w:val="clear" w:color="auto" w:fill="ffffff"/>
        </w:rPr>
        <w:t xml:space="preserve">月　</w:t>
      </w:r>
      <w:r>
        <w:rPr>
          <w:rFonts w:cs="方正魏碑_GBK"/>
          <w:sz w:val="21"/>
          <w:szCs w:val="21"/>
          <w:shd w:val="clear" w:color="auto" w:fill="ffffff"/>
        </w:rPr>
        <w:t xml:space="preserve">  </w:t>
      </w:r>
      <w:r>
        <w:rPr>
          <w:rFonts w:cs="微软雅黑"/>
          <w:sz w:val="21"/>
          <w:szCs w:val="21"/>
          <w:shd w:val="clear" w:color="auto" w:fill="ffffff"/>
        </w:rPr>
        <w:t xml:space="preserve">日</w:t>
      </w:r>
      <w:r>
        <w:rPr>
          <w:rFonts w:cs="方正魏碑_GBK"/>
          <w:sz w:val="21"/>
          <w:szCs w:val="21"/>
          <w:shd w:val="clear" w:color="auto" w:fill="ffffff"/>
        </w:rPr>
        <w:t xml:space="preserve">         </w:t>
      </w:r>
      <w:r/>
    </w:p>
    <w:p>
      <w:pPr>
        <w:pStyle w:val="894"/>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__________________</w:t>
      </w:r>
      <w:r/>
    </w:p>
    <w:p>
      <w:pPr>
        <w:pStyle w:val="894"/>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1.产品如有型号，请在“产品名称”栏一并填写。</w:t>
      </w:r>
      <w:r/>
    </w:p>
    <w:p>
      <w:pPr>
        <w:pStyle w:val="894"/>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2.生产厂名与厂址应与生产厂营业执照载明的相关信息保持一致。</w:t>
      </w:r>
      <w:r/>
    </w:p>
    <w:p>
      <w:pPr>
        <w:pStyle w:val="894"/>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3.该产品的中国境内生产的组件成本占比相关要求实施前，“规定比例”栏可不填，下同。</w:t>
      </w:r>
      <w:r/>
    </w:p>
    <w:p>
      <w:pPr>
        <w:pStyle w:val="894"/>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4.该产品的关键组件要求实施前，“关键组件”栏可不填，下同。</w:t>
      </w:r>
      <w:r/>
    </w:p>
    <w:p>
      <w:pPr>
        <w:pStyle w:val="894"/>
        <w:spacing w:before="30" w:beforeAutospacing="0" w:after="30" w:afterAutospacing="0" w:line="360" w:lineRule="auto"/>
        <w:rPr>
          <w:rFonts w:cs="方正魏碑_GBK"/>
          <w:sz w:val="21"/>
          <w:szCs w:val="21"/>
          <w:shd w:val="clear" w:color="auto" w:fill="ffffff"/>
        </w:rPr>
      </w:pPr>
      <w:r>
        <w:rPr>
          <w:rFonts w:cs="方正魏碑_GBK"/>
          <w:sz w:val="21"/>
          <w:szCs w:val="21"/>
          <w:shd w:val="clear" w:color="auto" w:fill="ffffff"/>
        </w:rPr>
        <w:t xml:space="preserve">5.该产品的关键工序要求实施前，“关键工序”栏可不填，下同。</w:t>
      </w:r>
      <w:r/>
    </w:p>
    <w:p>
      <w:pPr>
        <w:pStyle w:val="894"/>
        <w:spacing w:before="30" w:beforeAutospacing="0" w:after="30" w:afterAutospacing="0" w:line="360" w:lineRule="auto"/>
        <w:rPr>
          <w:rFonts w:cs="方正魏碑_GBK"/>
          <w:sz w:val="21"/>
          <w:szCs w:val="21"/>
          <w:shd w:val="clear" w:color="auto" w:fill="ffffff"/>
        </w:rPr>
      </w:pPr>
      <w:r>
        <w:rPr>
          <w:rFonts w:cs="方正魏碑_GBK"/>
          <w:sz w:val="21"/>
          <w:szCs w:val="21"/>
          <w:shd w:val="clear" w:color="auto" w:fill="ffffff"/>
        </w:rPr>
        <w:t xml:space="preserve">6.用</w:t>
      </w:r>
      <w:r>
        <w:rPr>
          <w:rFonts w:cs="方正魏碑_GBK"/>
          <w:sz w:val="21"/>
          <w:szCs w:val="21"/>
          <w:shd w:val="clear" w:color="auto" w:fill="ffffff"/>
        </w:rPr>
        <w:t xml:space="preserve">斜线划除的</w:t>
      </w:r>
      <w:r>
        <w:rPr>
          <w:rFonts w:cs="方正魏碑_GBK"/>
          <w:sz w:val="21"/>
          <w:szCs w:val="21"/>
          <w:shd w:val="clear" w:color="auto" w:fill="ffffff"/>
        </w:rPr>
        <w:t xml:space="preserve">地方无需填写。</w:t>
      </w:r>
      <w:r/>
    </w:p>
    <w:p>
      <w:pPr>
        <w:jc w:val="center"/>
        <w:rPr>
          <w:rFonts w:hint="eastAsia" w:ascii="黑体" w:hAnsi="黑体" w:eastAsia="黑体"/>
          <w:b/>
          <w:sz w:val="32"/>
          <w:szCs w:val="32"/>
        </w:rPr>
      </w:pPr>
      <w:r>
        <w:rPr>
          <w:rFonts w:hint="eastAsia" w:ascii="黑体" w:hAnsi="黑体" w:eastAsia="黑体"/>
          <w:b/>
          <w:sz w:val="32"/>
          <w:szCs w:val="32"/>
        </w:rPr>
      </w:r>
      <w:r/>
    </w:p>
    <w:p>
      <w:pPr>
        <w:jc w:val="left"/>
        <w:widowControl/>
        <w:rPr>
          <w:rFonts w:hint="eastAsia" w:ascii="宋体" w:hAnsi="宋体" w:eastAsia="宋体" w:cs="Times New Roman"/>
          <w:b/>
          <w:szCs w:val="21"/>
        </w:rPr>
      </w:pPr>
      <w:r>
        <w:rPr>
          <w:rFonts w:hint="eastAsia" w:ascii="宋体" w:hAnsi="宋体" w:eastAsia="宋体" w:cs="Times New Roman"/>
          <w:b/>
          <w:szCs w:val="21"/>
        </w:rPr>
        <w:br w:type="page" w:clear="all"/>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b/>
          <w:szCs w:val="21"/>
        </w:rPr>
        <w:t xml:space="preserve">附件1</w:t>
      </w:r>
      <w:r>
        <w:rPr>
          <w:rFonts w:ascii="宋体" w:hAnsi="宋体" w:eastAsia="宋体" w:cs="Times New Roman"/>
          <w:b/>
          <w:szCs w:val="21"/>
        </w:rPr>
        <w:t xml:space="preserve">2</w:t>
      </w:r>
      <w:r>
        <w:rPr>
          <w:rFonts w:hint="eastAsia" w:ascii="宋体" w:hAnsi="宋体" w:eastAsia="宋体" w:cs="Times New Roman"/>
          <w:szCs w:val="21"/>
        </w:rPr>
        <w:t xml:space="preserve">：</w:t>
      </w:r>
      <w:r/>
    </w:p>
    <w:p>
      <w:pPr>
        <w:jc w:val="left"/>
        <w:spacing w:line="360" w:lineRule="auto"/>
        <w:widowControl/>
        <w:rPr>
          <w:rFonts w:hint="eastAsia" w:ascii="宋体" w:hAnsi="宋体" w:eastAsia="宋体" w:cs="楷体"/>
          <w:szCs w:val="21"/>
        </w:rPr>
      </w:pPr>
      <w:r>
        <w:rPr>
          <w:rFonts w:hint="eastAsia" w:ascii="宋体" w:hAnsi="宋体" w:eastAsia="宋体" w:cs="楷体"/>
          <w:szCs w:val="21"/>
        </w:rPr>
      </w:r>
      <w:r/>
    </w:p>
    <w:p>
      <w:pPr>
        <w:ind w:right="420" w:firstLine="4725"/>
        <w:jc w:val="center"/>
        <w:spacing w:line="360" w:lineRule="auto"/>
        <w:widowControl/>
        <w:tabs>
          <w:tab w:val="left" w:pos="7980" w:leader="none"/>
        </w:tabs>
        <w:rPr>
          <w:rFonts w:hint="eastAsia" w:ascii="宋体" w:hAnsi="宋体" w:eastAsia="宋体" w:cs="楷体"/>
          <w:szCs w:val="21"/>
        </w:rPr>
      </w:pPr>
      <w:r>
        <w:rPr>
          <w:rFonts w:hint="eastAsia" w:ascii="宋体" w:hAnsi="宋体" w:eastAsia="宋体" w:cs="楷体"/>
          <w:szCs w:val="21"/>
        </w:rPr>
      </w:r>
      <w:r/>
    </w:p>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响应单位资格承诺书</w:t>
      </w:r>
      <w:r/>
    </w:p>
    <w:p>
      <w:pPr>
        <w:ind w:firstLine="315"/>
        <w:jc w:val="left"/>
        <w:spacing w:line="360" w:lineRule="auto"/>
        <w:widowControl/>
        <w:rPr>
          <w:rFonts w:hint="eastAsia" w:ascii="宋体" w:hAnsi="宋体" w:eastAsia="宋体" w:cs="宋体"/>
          <w:szCs w:val="21"/>
          <w:lang w:val="zh-CN"/>
        </w:rPr>
      </w:pPr>
      <w:r>
        <w:rPr>
          <w:rFonts w:hint="eastAsia" w:ascii="宋体" w:hAnsi="宋体" w:eastAsia="宋体" w:cs="宋体"/>
          <w:szCs w:val="21"/>
        </w:rPr>
        <w:t xml:space="preserve">响应单位：（公章）                             采购编号：             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4500"/>
        <w:gridCol w:w="1729"/>
        <w:gridCol w:w="2087"/>
      </w:tblGrid>
      <w:tr>
        <w:trPr>
          <w:jc w:val="center"/>
          <w:trHeight w:val="696"/>
        </w:trPr>
        <w:tc>
          <w:tcPr>
            <w:tcW w:w="686"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序号</w:t>
            </w:r>
            <w:r/>
          </w:p>
        </w:tc>
        <w:tc>
          <w:tcPr>
            <w:tcW w:w="4500"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响应单位部分资格要求</w:t>
            </w:r>
            <w:r/>
          </w:p>
        </w:tc>
        <w:tc>
          <w:tcPr>
            <w:tcW w:w="1729"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是否完全满足</w:t>
            </w:r>
            <w:r/>
          </w:p>
        </w:tc>
        <w:tc>
          <w:tcPr>
            <w:tcW w:w="2087"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备注</w:t>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1</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具有独立承担民事责任的能力</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2</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具有良好的商业信誉和健全的财务会计制度</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3</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具有履行合同所必需的设备和专业技术能力</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4</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有依法缴纳税收和社会保障资金的良好记录</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5</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参加政府采购活动前三年内，在经营活动中没有重大违法记录</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ind w:firstLine="21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6</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法律、行政法规规定的其他条件</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ind w:firstLine="21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7</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合格响应单位特定资格要求的证明文件（如有）</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bl>
    <w:p>
      <w:pPr>
        <w:ind w:firstLine="630"/>
        <w:jc w:val="left"/>
        <w:spacing w:before="100" w:beforeAutospacing="1" w:afterAutospacing="1"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630"/>
        <w:jc w:val="left"/>
        <w:spacing w:before="100" w:beforeAutospacing="1" w:afterAutospacing="1" w:line="360" w:lineRule="auto"/>
        <w:widowControl/>
        <w:rPr>
          <w:rFonts w:hint="eastAsia" w:ascii="宋体" w:hAnsi="宋体" w:eastAsia="宋体" w:cs="Times New Roman"/>
          <w:szCs w:val="21"/>
        </w:rPr>
      </w:pPr>
      <w:r>
        <w:rPr>
          <w:rFonts w:ascii="宋体" w:hAnsi="宋体" w:eastAsia="宋体" w:cs="Times New Roman"/>
          <w:szCs w:val="21"/>
        </w:rPr>
        <w:t xml:space="preserve">响应单位（公章）：</w:t>
      </w:r>
      <w:r/>
    </w:p>
    <w:p>
      <w:pPr>
        <w:ind w:firstLine="630"/>
        <w:jc w:val="left"/>
        <w:spacing w:before="100" w:beforeAutospacing="1" w:afterAutospacing="1" w:line="360" w:lineRule="auto"/>
        <w:widowControl/>
        <w:rPr>
          <w:rFonts w:hint="eastAsia" w:ascii="宋体" w:hAnsi="宋体" w:eastAsia="宋体" w:cs="Times New Roman"/>
          <w:szCs w:val="21"/>
        </w:rPr>
      </w:pPr>
      <w:r>
        <w:rPr>
          <w:rFonts w:ascii="宋体" w:hAnsi="宋体" w:eastAsia="宋体" w:cs="Times New Roman"/>
          <w:szCs w:val="21"/>
        </w:rPr>
        <w:t xml:space="preserve">法定代表人或委托代理人：（签字或盖章）</w:t>
      </w:r>
      <w:r/>
    </w:p>
    <w:p>
      <w:pPr>
        <w:ind w:firstLine="63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日期：      年     月     日</w:t>
      </w:r>
      <w:r/>
    </w:p>
    <w:p>
      <w:pPr>
        <w:jc w:val="left"/>
        <w:widowControl/>
        <w:rPr>
          <w:rFonts w:ascii="Times New Roman" w:hAnsi="Times New Roman" w:eastAsia="宋体" w:cs="Times New Roman"/>
          <w:b/>
          <w:sz w:val="24"/>
          <w:szCs w:val="24"/>
        </w:rPr>
      </w:pPr>
      <w:r>
        <w:rPr>
          <w:rFonts w:ascii="Times New Roman" w:hAnsi="Times New Roman" w:eastAsia="宋体" w:cs="Times New Roman"/>
          <w:b/>
          <w:sz w:val="24"/>
          <w:szCs w:val="24"/>
        </w:rPr>
        <w:br w:type="page" w:clear="all"/>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b/>
          <w:szCs w:val="21"/>
        </w:rPr>
        <w:t xml:space="preserve">附件1</w:t>
      </w:r>
      <w:r>
        <w:rPr>
          <w:rFonts w:ascii="宋体" w:hAnsi="宋体" w:eastAsia="宋体" w:cs="Times New Roman"/>
          <w:b/>
          <w:szCs w:val="21"/>
        </w:rPr>
        <w:t xml:space="preserve">3</w:t>
      </w:r>
      <w:r>
        <w:rPr>
          <w:rFonts w:hint="eastAsia" w:ascii="宋体" w:hAnsi="宋体" w:eastAsia="宋体" w:cs="Times New Roman"/>
          <w:b/>
          <w:szCs w:val="21"/>
        </w:rPr>
        <w:t xml:space="preserve">：</w:t>
      </w:r>
      <w:r/>
    </w:p>
    <w:p>
      <w:pPr>
        <w:pStyle w:val="1072"/>
        <w:ind w:left="0" w:firstLine="0"/>
        <w:jc w:val="center"/>
        <w:spacing w:line="360" w:lineRule="auto"/>
        <w:rPr>
          <w:rFonts w:hint="eastAsia" w:hAnsi="宋体" w:eastAsia="宋体"/>
          <w:b/>
          <w:bCs/>
          <w:color w:val="auto"/>
          <w:sz w:val="28"/>
          <w:szCs w:val="28"/>
        </w:rPr>
        <w:outlineLvl w:val="1"/>
      </w:pPr>
      <w:r>
        <w:rPr>
          <w:rFonts w:hint="eastAsia" w:hAnsi="宋体" w:eastAsia="宋体"/>
          <w:b/>
          <w:bCs/>
          <w:color w:val="auto"/>
          <w:sz w:val="28"/>
          <w:szCs w:val="28"/>
        </w:rPr>
      </w:r>
      <w:r/>
    </w:p>
    <w:p>
      <w:pPr>
        <w:pStyle w:val="1072"/>
        <w:ind w:left="0" w:firstLine="0"/>
        <w:jc w:val="center"/>
        <w:spacing w:line="360" w:lineRule="auto"/>
        <w:rPr>
          <w:rFonts w:hint="eastAsia" w:hAnsi="宋体" w:eastAsia="宋体"/>
          <w:b/>
          <w:bCs/>
          <w:color w:val="auto"/>
          <w:sz w:val="21"/>
          <w:szCs w:val="21"/>
        </w:rPr>
        <w:outlineLvl w:val="1"/>
      </w:pPr>
      <w:r>
        <w:rPr>
          <w:rFonts w:hint="eastAsia" w:hAnsi="宋体" w:eastAsia="宋体"/>
          <w:b/>
          <w:bCs/>
          <w:color w:val="auto"/>
          <w:sz w:val="21"/>
          <w:szCs w:val="21"/>
        </w:rPr>
        <w:t xml:space="preserve">投标（响应）保证承诺书</w:t>
      </w:r>
      <w:r/>
    </w:p>
    <w:p>
      <w:pPr>
        <w:pStyle w:val="894"/>
        <w:ind w:firstLine="420"/>
        <w:spacing w:before="0" w:beforeAutospacing="0" w:after="0" w:afterAutospacing="0" w:line="360" w:lineRule="auto"/>
        <w:rPr>
          <w:sz w:val="21"/>
          <w:szCs w:val="21"/>
        </w:rPr>
      </w:pPr>
      <w:r>
        <w:rPr>
          <w:sz w:val="21"/>
          <w:szCs w:val="21"/>
        </w:rPr>
        <w:t xml:space="preserve">致：</w:t>
      </w:r>
      <w:r>
        <w:rPr>
          <w:sz w:val="21"/>
          <w:szCs w:val="21"/>
          <w:u w:val="single"/>
        </w:rPr>
        <w:t xml:space="preserve">（采购代理机构名称）</w:t>
      </w:r>
      <w:r/>
    </w:p>
    <w:p>
      <w:pPr>
        <w:pStyle w:val="894"/>
        <w:ind w:firstLine="420"/>
        <w:spacing w:before="0" w:beforeAutospacing="0" w:after="0" w:afterAutospacing="0" w:line="360" w:lineRule="auto"/>
        <w:rPr>
          <w:sz w:val="21"/>
          <w:szCs w:val="21"/>
        </w:rPr>
      </w:pPr>
      <w:r>
        <w:rPr>
          <w:sz w:val="21"/>
          <w:szCs w:val="21"/>
        </w:rPr>
        <w:t xml:space="preserve">我（单位/本人，以下统称我单位）自愿参加</w:t>
      </w:r>
      <w:r>
        <w:rPr>
          <w:sz w:val="21"/>
          <w:szCs w:val="21"/>
          <w:u w:val="single"/>
        </w:rPr>
        <w:t xml:space="preserve"> （项目名称和采购编号）</w:t>
      </w:r>
      <w:r>
        <w:rPr>
          <w:sz w:val="21"/>
          <w:szCs w:val="21"/>
        </w:rPr>
        <w:t xml:space="preserve">的投标（响应）,并做出如下承诺：</w:t>
      </w:r>
      <w:r/>
    </w:p>
    <w:p>
      <w:pPr>
        <w:pStyle w:val="894"/>
        <w:ind w:firstLine="420"/>
        <w:spacing w:before="0" w:beforeAutospacing="0" w:after="0" w:afterAutospacing="0" w:line="360" w:lineRule="auto"/>
        <w:rPr>
          <w:sz w:val="21"/>
          <w:szCs w:val="21"/>
        </w:rPr>
      </w:pPr>
      <w:r>
        <w:rPr>
          <w:sz w:val="21"/>
          <w:szCs w:val="21"/>
        </w:rPr>
        <w:t xml:space="preserve">一、除不可抗力外，我单位如果发生以下行为，将在行为发生的10个工作日内，向贵方</w:t>
      </w:r>
      <w:r>
        <w:rPr>
          <w:sz w:val="21"/>
          <w:szCs w:val="21"/>
          <w:u w:val="single"/>
        </w:rPr>
        <w:t xml:space="preserve">（或采购人）</w:t>
      </w:r>
      <w:r>
        <w:rPr>
          <w:sz w:val="21"/>
          <w:szCs w:val="21"/>
        </w:rPr>
        <w:t xml:space="preserve">支付本采购文件公布的预算金额（或最高限价）的2%作为违约赔偿金（数量不确定的单价采购须约定具体金额）。</w:t>
      </w:r>
      <w:r/>
    </w:p>
    <w:p>
      <w:pPr>
        <w:pStyle w:val="894"/>
        <w:ind w:firstLine="420"/>
        <w:spacing w:before="0" w:beforeAutospacing="0" w:after="0" w:afterAutospacing="0" w:line="360" w:lineRule="auto"/>
        <w:rPr>
          <w:sz w:val="21"/>
          <w:szCs w:val="21"/>
        </w:rPr>
      </w:pPr>
      <w:r>
        <w:rPr>
          <w:sz w:val="21"/>
          <w:szCs w:val="21"/>
        </w:rPr>
        <w:t xml:space="preserve">1.自投标（响应）截止时间至本项目发布中标（成交）公告为止，撤销投标（响应）；</w:t>
      </w:r>
      <w:r/>
    </w:p>
    <w:p>
      <w:pPr>
        <w:pStyle w:val="894"/>
        <w:ind w:firstLine="420"/>
        <w:spacing w:before="0" w:beforeAutospacing="0" w:after="0" w:afterAutospacing="0" w:line="360" w:lineRule="auto"/>
        <w:rPr>
          <w:sz w:val="21"/>
          <w:szCs w:val="21"/>
        </w:rPr>
      </w:pPr>
      <w:r>
        <w:rPr>
          <w:sz w:val="21"/>
          <w:szCs w:val="21"/>
        </w:rPr>
        <w:t xml:space="preserve">2.中标（成交）后不依法与采购人签订合同；</w:t>
      </w:r>
      <w:r/>
    </w:p>
    <w:p>
      <w:pPr>
        <w:pStyle w:val="894"/>
        <w:ind w:firstLine="420"/>
        <w:spacing w:before="0" w:beforeAutospacing="0" w:after="0" w:afterAutospacing="0" w:line="360" w:lineRule="auto"/>
        <w:rPr>
          <w:sz w:val="21"/>
          <w:szCs w:val="21"/>
        </w:rPr>
      </w:pPr>
      <w:r>
        <w:rPr>
          <w:sz w:val="21"/>
          <w:szCs w:val="21"/>
        </w:rPr>
        <w:t xml:space="preserve">3.中标（成交）后不按本采购文件规定向采购人提交履约保证金（若有）；</w:t>
      </w:r>
      <w:r/>
    </w:p>
    <w:p>
      <w:pPr>
        <w:pStyle w:val="894"/>
        <w:ind w:firstLine="420"/>
        <w:spacing w:before="0" w:beforeAutospacing="0" w:after="0" w:afterAutospacing="0" w:line="360" w:lineRule="auto"/>
        <w:rPr>
          <w:sz w:val="21"/>
          <w:szCs w:val="21"/>
        </w:rPr>
      </w:pPr>
      <w:r>
        <w:rPr>
          <w:sz w:val="21"/>
          <w:szCs w:val="21"/>
        </w:rPr>
        <w:t xml:space="preserve">4.中标（成交）后不按本采购文件规定向贵方缴纳采购代理费。</w:t>
      </w:r>
      <w:r/>
    </w:p>
    <w:p>
      <w:pPr>
        <w:pStyle w:val="894"/>
        <w:ind w:firstLine="420"/>
        <w:spacing w:before="0" w:beforeAutospacing="0" w:after="0" w:afterAutospacing="0" w:line="360" w:lineRule="auto"/>
        <w:rPr>
          <w:sz w:val="21"/>
          <w:szCs w:val="21"/>
        </w:rPr>
      </w:pPr>
      <w:r>
        <w:rPr>
          <w:sz w:val="21"/>
          <w:szCs w:val="21"/>
        </w:rPr>
        <w:t xml:space="preserve">二、我单位知晓上述行为的法律后果，承认</w:t>
      </w:r>
      <w:r>
        <w:rPr>
          <w:sz w:val="21"/>
          <w:szCs w:val="21"/>
        </w:rPr>
        <w:t xml:space="preserve">本承诺</w:t>
      </w:r>
      <w:r>
        <w:rPr>
          <w:sz w:val="21"/>
          <w:szCs w:val="21"/>
        </w:rPr>
        <w:t xml:space="preserve">书作为贵方</w:t>
      </w:r>
      <w:r>
        <w:rPr>
          <w:sz w:val="21"/>
          <w:szCs w:val="21"/>
          <w:u w:val="single"/>
        </w:rPr>
        <w:t xml:space="preserve">（或采购人）</w:t>
      </w:r>
      <w:r>
        <w:rPr>
          <w:sz w:val="21"/>
          <w:szCs w:val="21"/>
        </w:rPr>
        <w:t xml:space="preserve">要求我单位履行违约赔偿义务的依据作用。</w:t>
      </w:r>
      <w:r/>
    </w:p>
    <w:p>
      <w:pPr>
        <w:pStyle w:val="894"/>
        <w:ind w:left="1560" w:firstLine="420"/>
        <w:spacing w:before="0" w:beforeAutospacing="0" w:after="0" w:afterAutospacing="0" w:line="360" w:lineRule="auto"/>
        <w:rPr>
          <w:sz w:val="21"/>
          <w:szCs w:val="21"/>
        </w:rPr>
      </w:pPr>
      <w:r>
        <w:rPr>
          <w:sz w:val="21"/>
          <w:szCs w:val="21"/>
        </w:rPr>
        <w:t xml:space="preserve"> </w:t>
      </w:r>
      <w:r/>
    </w:p>
    <w:p>
      <w:pPr>
        <w:pStyle w:val="894"/>
        <w:ind w:firstLine="420"/>
        <w:spacing w:before="0" w:beforeAutospacing="0" w:after="0" w:afterAutospacing="0" w:line="360" w:lineRule="auto"/>
        <w:rPr>
          <w:sz w:val="21"/>
          <w:szCs w:val="21"/>
        </w:rPr>
      </w:pPr>
      <w:r>
        <w:rPr>
          <w:sz w:val="21"/>
          <w:szCs w:val="21"/>
        </w:rPr>
        <w:t xml:space="preserve">投标（响应）人：</w:t>
      </w:r>
      <w:r>
        <w:rPr>
          <w:sz w:val="21"/>
          <w:szCs w:val="21"/>
          <w:u w:val="single"/>
        </w:rPr>
        <w:t xml:space="preserve">          </w:t>
      </w:r>
      <w:r>
        <w:rPr>
          <w:sz w:val="21"/>
          <w:szCs w:val="21"/>
        </w:rPr>
        <w:t xml:space="preserve">（盖公章）</w:t>
      </w:r>
      <w:r/>
    </w:p>
    <w:p>
      <w:pPr>
        <w:pStyle w:val="894"/>
        <w:ind w:firstLine="420"/>
        <w:spacing w:before="0" w:beforeAutospacing="0" w:after="0" w:afterAutospacing="0" w:line="360" w:lineRule="auto"/>
        <w:rPr>
          <w:sz w:val="21"/>
          <w:szCs w:val="21"/>
        </w:rPr>
      </w:pPr>
      <w:r>
        <w:rPr>
          <w:sz w:val="21"/>
          <w:szCs w:val="21"/>
        </w:rPr>
        <w:t xml:space="preserve">法定代表人或委托代理人（签字或签章）：</w:t>
      </w:r>
      <w:r/>
    </w:p>
    <w:p>
      <w:pPr>
        <w:pStyle w:val="894"/>
        <w:ind w:firstLine="420"/>
        <w:spacing w:before="0" w:beforeAutospacing="0" w:after="0" w:afterAutospacing="0" w:line="360" w:lineRule="auto"/>
        <w:rPr>
          <w:sz w:val="21"/>
          <w:szCs w:val="21"/>
        </w:rPr>
      </w:pPr>
      <w:r>
        <w:rPr>
          <w:sz w:val="21"/>
          <w:szCs w:val="21"/>
        </w:rPr>
        <w:t xml:space="preserve">地址：                                         电话：</w:t>
      </w:r>
      <w:r/>
    </w:p>
    <w:p>
      <w:pPr>
        <w:pStyle w:val="894"/>
        <w:ind w:firstLine="420"/>
        <w:spacing w:before="0" w:beforeAutospacing="0" w:after="0" w:afterAutospacing="0" w:line="360" w:lineRule="auto"/>
        <w:rPr>
          <w:sz w:val="21"/>
          <w:szCs w:val="21"/>
        </w:rPr>
      </w:pPr>
      <w:r>
        <w:rPr>
          <w:sz w:val="21"/>
          <w:szCs w:val="21"/>
        </w:rPr>
        <w:t xml:space="preserve">传真：                                        电子邮件：</w:t>
      </w:r>
      <w:r/>
    </w:p>
    <w:p>
      <w:pPr>
        <w:pStyle w:val="894"/>
        <w:ind w:firstLine="420"/>
        <w:spacing w:before="0" w:beforeAutospacing="0" w:after="0" w:afterAutospacing="0" w:line="360" w:lineRule="auto"/>
        <w:rPr>
          <w:sz w:val="21"/>
          <w:szCs w:val="21"/>
        </w:rPr>
      </w:pPr>
      <w:r>
        <w:rPr>
          <w:sz w:val="21"/>
          <w:szCs w:val="21"/>
        </w:rPr>
        <w:t xml:space="preserve">邮编：   </w:t>
      </w:r>
      <w:r/>
    </w:p>
    <w:p>
      <w:pPr>
        <w:pStyle w:val="894"/>
        <w:ind w:firstLine="420"/>
        <w:spacing w:before="0" w:beforeAutospacing="0" w:after="0" w:afterAutospacing="0" w:line="360" w:lineRule="auto"/>
        <w:rPr>
          <w:sz w:val="21"/>
          <w:szCs w:val="21"/>
        </w:rPr>
      </w:pPr>
      <w:r>
        <w:rPr>
          <w:sz w:val="21"/>
          <w:szCs w:val="21"/>
        </w:rPr>
        <w:t xml:space="preserve">日期：</w:t>
      </w:r>
      <w:r/>
    </w:p>
    <w:p>
      <w:pPr>
        <w:jc w:val="left"/>
        <w:widowControl/>
        <w:rPr>
          <w:rFonts w:hint="eastAsia"/>
          <w:szCs w:val="21"/>
        </w:rPr>
      </w:pPr>
      <w:r>
        <w:rPr>
          <w:szCs w:val="21"/>
        </w:rPr>
        <w:br w:type="page" w:clear="all"/>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b/>
          <w:szCs w:val="21"/>
        </w:rPr>
        <w:t xml:space="preserve">附件1</w:t>
      </w:r>
      <w:r>
        <w:rPr>
          <w:rFonts w:ascii="宋体" w:hAnsi="宋体" w:eastAsia="宋体" w:cs="Times New Roman"/>
          <w:b/>
          <w:szCs w:val="21"/>
        </w:rPr>
        <w:t xml:space="preserve">4</w:t>
      </w:r>
      <w:r>
        <w:rPr>
          <w:rFonts w:hint="eastAsia" w:ascii="宋体" w:hAnsi="宋体" w:eastAsia="宋体" w:cs="Times New Roman"/>
          <w:b/>
          <w:szCs w:val="21"/>
        </w:rPr>
        <w:t xml:space="preserve">：</w:t>
      </w:r>
      <w:r/>
    </w:p>
    <w:p>
      <w:pPr>
        <w:jc w:val="center"/>
        <w:spacing w:line="360" w:lineRule="auto"/>
        <w:rPr>
          <w:rFonts w:hint="eastAsia" w:ascii="宋体" w:hAnsi="宋体" w:cs="宋体"/>
          <w:b/>
          <w:bCs/>
          <w:szCs w:val="21"/>
        </w:rPr>
      </w:pPr>
      <w:r>
        <w:rPr>
          <w:rFonts w:hint="eastAsia" w:ascii="宋体" w:hAnsi="宋体" w:eastAsia="宋体" w:cs="宋体"/>
          <w:b/>
          <w:bCs/>
          <w:szCs w:val="21"/>
        </w:rPr>
        <w:t xml:space="preserve">开票信息</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992"/>
        <w:gridCol w:w="6636"/>
      </w:tblGrid>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供应商名称</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地址</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电话</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税号</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开户行</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银行账号</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0"/>
        </w:rPr>
      </w:pPr>
      <w:r>
        <w:rPr>
          <w:rFonts w:hint="eastAsia" w:ascii="宋体" w:hAnsi="宋体" w:cs="宋体"/>
          <w:szCs w:val="20"/>
        </w:rPr>
      </w:r>
      <w:r/>
    </w:p>
    <w:p>
      <w:pPr>
        <w:pStyle w:val="958"/>
        <w:ind w:firstLine="480"/>
        <w:rPr>
          <w:rFonts w:hint="eastAsia" w:hAnsi="宋体" w:cs="宋体"/>
          <w:szCs w:val="16"/>
        </w:rPr>
      </w:pPr>
      <w:r>
        <w:rPr>
          <w:rFonts w:hint="eastAsia" w:hAnsi="宋体" w:cs="宋体"/>
          <w:szCs w:val="16"/>
        </w:rPr>
      </w:r>
      <w:r/>
    </w:p>
    <w:p>
      <w:pPr>
        <w:pStyle w:val="1013"/>
        <w:rPr>
          <w:rFonts w:ascii="宋体" w:hAnsi="宋体" w:cs="宋体"/>
          <w:color w:val="auto"/>
          <w:sz w:val="18"/>
          <w:szCs w:val="18"/>
        </w:rPr>
        <w:framePr w:wrap="around"/>
      </w:pPr>
      <w:r>
        <w:rPr>
          <w:rFonts w:ascii="宋体" w:hAnsi="宋体" w:cs="宋体"/>
          <w:color w:val="auto"/>
          <w:sz w:val="18"/>
          <w:szCs w:val="18"/>
        </w:rPr>
      </w:r>
      <w:r/>
    </w:p>
    <w:p>
      <w:pPr>
        <w:ind w:firstLine="5760"/>
        <w:spacing w:line="360" w:lineRule="auto"/>
        <w:rPr>
          <w:rFonts w:hint="eastAsia" w:ascii="宋体" w:hAnsi="宋体" w:cs="宋体"/>
          <w:szCs w:val="20"/>
        </w:rPr>
      </w:pPr>
      <w:r>
        <w:rPr>
          <w:rFonts w:hint="eastAsia" w:ascii="宋体" w:hAnsi="宋体" w:eastAsia="宋体" w:cs="宋体"/>
          <w:szCs w:val="20"/>
        </w:rPr>
        <w:t xml:space="preserve">单位名称（盖章）：</w:t>
      </w:r>
      <w:r/>
    </w:p>
    <w:p>
      <w:pPr>
        <w:ind w:firstLine="5760"/>
        <w:spacing w:line="360" w:lineRule="auto"/>
        <w:rPr>
          <w:rFonts w:hint="eastAsia" w:ascii="宋体" w:hAnsi="宋体" w:cs="宋体"/>
          <w:sz w:val="24"/>
        </w:rPr>
      </w:pPr>
      <w:r>
        <w:rPr>
          <w:rFonts w:hint="eastAsia" w:ascii="宋体" w:hAnsi="宋体" w:eastAsia="宋体" w:cs="宋体"/>
          <w:sz w:val="24"/>
        </w:rPr>
        <w:t xml:space="preserve">日  期：</w:t>
      </w:r>
      <w:r/>
    </w:p>
    <w:p>
      <w:pPr>
        <w:spacing w:line="360" w:lineRule="auto"/>
        <w:rPr>
          <w:rFonts w:hint="eastAsia"/>
          <w:szCs w:val="21"/>
        </w:rPr>
      </w:pPr>
      <w:r>
        <w:rPr>
          <w:rFonts w:hint="eastAsia"/>
          <w:szCs w:val="21"/>
        </w:rPr>
      </w:r>
      <w:r/>
    </w:p>
    <w:sectPr>
      <w:headerReference w:type="default" r:id="rId9"/>
      <w:footerReference w:type="default" r:id="rId10"/>
      <w:footerReference w:type="even" r:id="rId11"/>
      <w:footnotePr/>
      <w:endnotePr/>
      <w:type w:val="nextPage"/>
      <w:pgSz w:w="11906" w:h="16838" w:orient="portrait"/>
      <w:pgMar w:top="851" w:right="1247" w:bottom="709"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仿宋">
    <w:panose1 w:val="02010609060101010101"/>
  </w:font>
  <w:font w:name="Symbol">
    <w:panose1 w:val="05050102010706020507"/>
  </w:font>
  <w:font w:name="Wingdings">
    <w:panose1 w:val="05000000000000000000"/>
  </w:font>
  <w:font w:name="华文细黑">
    <w:panose1 w:val="02010600040101010101"/>
  </w:font>
  <w:font w:name="Tahoma">
    <w:panose1 w:val="020B0604030504040204"/>
  </w:font>
  <w:font w:name="宋体糭.飬..">
    <w:panose1 w:val="0201060003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Microsoft YaHei UI">
    <w:panose1 w:val="020B0503020204020204"/>
  </w:font>
  <w:font w:name="Arial Unicode MS">
    <w:panose1 w:val="020B0604020202020204"/>
  </w:font>
  <w:font w:name="Segoe UI Emoji">
    <w:panose1 w:val="020B0502040204020203"/>
  </w:font>
  <w:font w:name="Arial">
    <w:panose1 w:val="020B0604020202020204"/>
  </w:font>
  <w:font w:name="宋体">
    <w:panose1 w:val="02010600030101010101"/>
  </w:font>
  <w:font w:name="楷体_GB2312">
    <w:panose1 w:val="0201060906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right="720"/>
      <w:rPr>
        <w:rFonts w:hint="eastAsia"/>
      </w:rPr>
      <w:framePr w:wrap="around" w:vAnchor="text" w:hAnchor="margin" w:xAlign="center" w:y="1"/>
    </w:pPr>
    <w:r>
      <w:rPr>
        <w:szCs w:val="21"/>
      </w:rPr>
      <w:tab/>
    </w:r>
    <w:r>
      <w:rPr>
        <w:rFonts w:hint="eastAsia"/>
        <w:szCs w:val="21"/>
      </w:rPr>
      <w:t xml:space="preserve">            </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- 4 -</w:t>
    </w:r>
    <w:r>
      <w:rPr>
        <w:szCs w:val="21"/>
      </w:rPr>
      <w:fldChar w:fldCharType="end"/>
    </w:r>
    <w:r>
      <w:rPr>
        <w:szCs w:val="21"/>
      </w:rPr>
      <w:tab/>
    </w:r>
    <w:r>
      <w:rPr>
        <w:szCs w:val="21"/>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rPr>
        <w:rStyle w:val="901"/>
        <w:rFonts w:hint="eastAsia"/>
      </w:rPr>
      <w:framePr w:wrap="around" w:vAnchor="text" w:hAnchor="margin" w:xAlign="center" w:y="1"/>
    </w:pPr>
    <w:r>
      <w:fldChar w:fldCharType="begin"/>
    </w:r>
    <w:r>
      <w:rPr>
        <w:rStyle w:val="901"/>
      </w:rPr>
      <w:instrText xml:space="preserve">PAGE  </w:instrText>
    </w:r>
    <w:r>
      <w:rPr>
        <w:rFonts w:hint="eastAsia"/>
      </w:rPr>
      <w:fldChar w:fldCharType="separate"/>
    </w:r>
    <w:r>
      <w:fldChar w:fldCharType="end"/>
    </w:r>
    <w:r/>
  </w:p>
  <w:p>
    <w:pPr>
      <w:pStyle w:val="886"/>
      <w:ind w:right="360"/>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left"/>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suff w:val="nothing"/>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6"/>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center"/>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75"/>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chineseCountingThousand"/>
      <w:isLgl w:val="false"/>
      <w:suff w:val="tab"/>
      <w:lvlText w:val="%1、"/>
      <w:lvlJc w:val="left"/>
      <w:pPr>
        <w:ind w:left="0" w:hanging="420"/>
        <w:tabs>
          <w:tab w:val="left" w:pos="0" w:leader="none"/>
        </w:tabs>
      </w:pPr>
      <w:rPr>
        <w:rFonts w:hint="eastAsia" w:cs="Times New Roman"/>
        <w:b/>
      </w:rPr>
    </w:lvl>
    <w:lvl w:ilvl="1">
      <w:start w:val="1"/>
      <w:numFmt w:val="japaneseCounting"/>
      <w:isLgl w:val="false"/>
      <w:suff w:val="tab"/>
      <w:lvlText w:val="（%2）"/>
      <w:lvlJc w:val="left"/>
      <w:pPr>
        <w:ind w:left="1260" w:hanging="720"/>
        <w:tabs>
          <w:tab w:val="left" w:pos="1260" w:leader="none"/>
        </w:tabs>
      </w:pPr>
      <w:rPr>
        <w:rFonts w:hint="default"/>
        <w:lang w:val="en-US"/>
      </w:rPr>
    </w:lvl>
    <w:lvl w:ilvl="2">
      <w:start w:val="1"/>
      <w:numFmt w:val="bullet"/>
      <w:isLgl w:val="false"/>
      <w:suff w:val="tab"/>
      <w:lvlText w:val=""/>
      <w:lvlJc w:val="left"/>
      <w:pPr>
        <w:ind w:left="1260" w:hanging="420"/>
        <w:tabs>
          <w:tab w:val="left" w:pos="1260" w:leader="none"/>
        </w:tabs>
      </w:pPr>
      <w:rPr>
        <w:rFonts w:hint="default" w:ascii="Wingdings" w:hAnsi="Wingdings"/>
        <w:b w:val="0"/>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5"/>
  </w:num>
  <w:num w:numId="2">
    <w:abstractNumId w:val="2"/>
  </w:num>
  <w:num w:numId="3">
    <w:abstractNumId w:val="0"/>
  </w:num>
  <w:num w:numId="4">
    <w:abstractNumId w:val="6"/>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qFormat/>
    <w:pPr>
      <w:jc w:val="both"/>
      <w:widowControl w:val="off"/>
    </w:pPr>
    <w:rPr>
      <w:sz w:val="21"/>
      <w:szCs w:val="22"/>
    </w:rPr>
  </w:style>
  <w:style w:type="paragraph" w:styleId="695">
    <w:name w:val="Heading 1"/>
    <w:basedOn w:val="694"/>
    <w:next w:val="694"/>
    <w:link w:val="915"/>
    <w:qFormat/>
    <w:pPr>
      <w:keepLines/>
      <w:keepNext/>
      <w:spacing w:before="340" w:after="330" w:line="578" w:lineRule="auto"/>
      <w:outlineLvl w:val="0"/>
    </w:pPr>
    <w:rPr>
      <w:rFonts w:ascii="Times New Roman" w:hAnsi="Times New Roman" w:eastAsia="楷体_GB2312" w:cs="Times New Roman"/>
      <w:b/>
      <w:sz w:val="44"/>
      <w:szCs w:val="20"/>
      <w:lang w:val="zh-CN"/>
    </w:rPr>
  </w:style>
  <w:style w:type="paragraph" w:styleId="696">
    <w:name w:val="Heading 2"/>
    <w:basedOn w:val="694"/>
    <w:next w:val="694"/>
    <w:link w:val="916"/>
    <w:qFormat/>
    <w:pPr>
      <w:jc w:val="center"/>
      <w:keepLines/>
      <w:keepNext/>
      <w:outlineLvl w:val="1"/>
    </w:pPr>
    <w:rPr>
      <w:rFonts w:ascii="宋体" w:hAnsi="宋体" w:eastAsia="楷体_GB2312" w:cs="Times New Roman"/>
      <w:b/>
      <w:sz w:val="44"/>
      <w:szCs w:val="20"/>
      <w:lang w:val="zh-CN"/>
    </w:rPr>
  </w:style>
  <w:style w:type="paragraph" w:styleId="697">
    <w:name w:val="Heading 3"/>
    <w:basedOn w:val="694"/>
    <w:next w:val="694"/>
    <w:link w:val="917"/>
    <w:qFormat/>
    <w:pPr>
      <w:jc w:val="center"/>
      <w:keepLines/>
      <w:keepNext/>
      <w:outlineLvl w:val="2"/>
    </w:pPr>
    <w:rPr>
      <w:rFonts w:ascii="Times New Roman" w:hAnsi="Times New Roman" w:eastAsia="楷体_GB2312" w:cs="Times New Roman"/>
      <w:b/>
      <w:sz w:val="32"/>
      <w:szCs w:val="20"/>
      <w:lang w:val="zh-CN"/>
    </w:rPr>
  </w:style>
  <w:style w:type="paragraph" w:styleId="698">
    <w:name w:val="Heading 4"/>
    <w:basedOn w:val="694"/>
    <w:next w:val="694"/>
    <w:link w:val="918"/>
    <w:qFormat/>
    <w:pPr>
      <w:keepLines/>
      <w:keepNext/>
      <w:spacing w:before="280" w:after="290" w:line="376" w:lineRule="auto"/>
      <w:outlineLvl w:val="3"/>
    </w:pPr>
    <w:rPr>
      <w:rFonts w:ascii="Arial" w:hAnsi="Arial" w:eastAsia="黑体" w:cs="Times New Roman"/>
      <w:b/>
      <w:bCs/>
      <w:sz w:val="28"/>
      <w:szCs w:val="28"/>
      <w:lang w:val="zh-CN"/>
    </w:rPr>
  </w:style>
  <w:style w:type="paragraph" w:styleId="699">
    <w:name w:val="Heading 5"/>
    <w:basedOn w:val="694"/>
    <w:next w:val="694"/>
    <w:link w:val="919"/>
    <w:qFormat/>
    <w:pPr>
      <w:keepNext/>
      <w:outlineLvl w:val="4"/>
    </w:pPr>
    <w:rPr>
      <w:rFonts w:ascii="宋体" w:hAnsi="宋体" w:eastAsia="宋体" w:cs="Times New Roman"/>
      <w:color w:val="000000"/>
      <w:sz w:val="28"/>
      <w:szCs w:val="20"/>
      <w:lang w:val="zh-CN"/>
    </w:rPr>
  </w:style>
  <w:style w:type="paragraph" w:styleId="700">
    <w:name w:val="Heading 6"/>
    <w:basedOn w:val="694"/>
    <w:next w:val="694"/>
    <w:link w:val="920"/>
    <w:qFormat/>
    <w:pPr>
      <w:keepNext/>
      <w:outlineLvl w:val="5"/>
    </w:pPr>
    <w:rPr>
      <w:rFonts w:ascii="宋体" w:hAnsi="宋体" w:eastAsia="宋体" w:cs="Times New Roman"/>
      <w:sz w:val="28"/>
      <w:szCs w:val="20"/>
      <w:lang w:val="zh-CN"/>
    </w:rPr>
  </w:style>
  <w:style w:type="paragraph" w:styleId="701">
    <w:name w:val="Heading 7"/>
    <w:basedOn w:val="694"/>
    <w:next w:val="694"/>
    <w:link w:val="719"/>
    <w:uiPriority w:val="9"/>
    <w:unhideWhenUsed/>
    <w:qFormat/>
    <w:pPr>
      <w:keepLines/>
      <w:keepNext/>
      <w:spacing w:before="320" w:after="200"/>
      <w:outlineLvl w:val="6"/>
    </w:pPr>
    <w:rPr>
      <w:rFonts w:ascii="Arial" w:hAnsi="Arial" w:eastAsia="Arial" w:cs="Arial"/>
      <w:b/>
      <w:bCs/>
      <w:i/>
      <w:iCs/>
      <w:sz w:val="22"/>
    </w:rPr>
  </w:style>
  <w:style w:type="paragraph" w:styleId="702">
    <w:name w:val="Heading 8"/>
    <w:basedOn w:val="694"/>
    <w:next w:val="694"/>
    <w:link w:val="921"/>
    <w:qFormat/>
    <w:pPr>
      <w:ind w:left="1440" w:hanging="1440"/>
      <w:keepLines/>
      <w:keepNext/>
      <w:spacing w:before="240" w:after="64" w:line="320" w:lineRule="auto"/>
      <w:tabs>
        <w:tab w:val="left" w:pos="1440" w:leader="none"/>
      </w:tabs>
      <w:outlineLvl w:val="7"/>
    </w:pPr>
    <w:rPr>
      <w:rFonts w:ascii="Arial" w:hAnsi="Arial" w:eastAsia="黑体" w:cs="Times New Roman"/>
      <w:sz w:val="24"/>
      <w:szCs w:val="24"/>
      <w:lang w:val="zh-CN"/>
    </w:rPr>
  </w:style>
  <w:style w:type="paragraph" w:styleId="703">
    <w:name w:val="Heading 9"/>
    <w:basedOn w:val="694"/>
    <w:next w:val="694"/>
    <w:link w:val="721"/>
    <w:uiPriority w:val="9"/>
    <w:unhideWhenUsed/>
    <w:qFormat/>
    <w:pPr>
      <w:keepLines/>
      <w:keepNext/>
      <w:spacing w:before="320" w:after="200"/>
      <w:outlineLvl w:val="8"/>
    </w:pPr>
    <w:rPr>
      <w:rFonts w:ascii="Arial" w:hAnsi="Arial" w:eastAsia="Arial" w:cs="Arial"/>
      <w:i/>
      <w:iCs/>
      <w:szCs w:val="21"/>
    </w:rPr>
  </w:style>
  <w:style w:type="character" w:styleId="704" w:default="1">
    <w:name w:val="Default Paragraph Font"/>
    <w:uiPriority w:val="1"/>
    <w:semiHidden/>
    <w:unhideWhenUsed/>
  </w:style>
  <w:style w:type="table" w:styleId="705" w:default="1">
    <w:name w:val="Normal Table"/>
    <w:uiPriority w:val="99"/>
    <w:semiHidden/>
    <w:unhideWhenUsed/>
    <w:tblPr>
      <w:tblInd w:w="0" w:type="dxa"/>
      <w:tblCellMar>
        <w:left w:w="108" w:type="dxa"/>
        <w:top w:w="0" w:type="dxa"/>
        <w:right w:w="108" w:type="dxa"/>
        <w:bottom w:w="0" w:type="dxa"/>
      </w:tblCellMar>
    </w:tblPr>
  </w:style>
  <w:style w:type="numbering" w:styleId="706" w:default="1">
    <w:name w:val="No List"/>
    <w:uiPriority w:val="99"/>
    <w:semiHidden/>
    <w:unhideWhenUsed/>
  </w:style>
  <w:style w:type="character" w:styleId="707" w:customStyle="1">
    <w:name w:val="Heading 7 Char"/>
    <w:basedOn w:val="704"/>
    <w:uiPriority w:val="9"/>
    <w:rPr>
      <w:rFonts w:ascii="Arial" w:hAnsi="Arial" w:eastAsia="Arial" w:cs="Arial"/>
      <w:b/>
      <w:bCs/>
      <w:i/>
      <w:iCs/>
      <w:sz w:val="22"/>
      <w:szCs w:val="22"/>
    </w:rPr>
  </w:style>
  <w:style w:type="character" w:styleId="708" w:customStyle="1">
    <w:name w:val="Heading 9 Char"/>
    <w:basedOn w:val="704"/>
    <w:uiPriority w:val="9"/>
    <w:rPr>
      <w:rFonts w:ascii="Arial" w:hAnsi="Arial" w:eastAsia="Arial" w:cs="Arial"/>
      <w:i/>
      <w:iCs/>
      <w:sz w:val="21"/>
      <w:szCs w:val="21"/>
    </w:rPr>
  </w:style>
  <w:style w:type="character" w:styleId="709" w:customStyle="1">
    <w:name w:val="Subtitle Char"/>
    <w:basedOn w:val="704"/>
    <w:uiPriority w:val="11"/>
    <w:rPr>
      <w:sz w:val="24"/>
      <w:szCs w:val="24"/>
    </w:rPr>
  </w:style>
  <w:style w:type="character" w:styleId="710" w:customStyle="1">
    <w:name w:val="Quote Char"/>
    <w:uiPriority w:val="29"/>
    <w:rPr>
      <w:i/>
    </w:rPr>
  </w:style>
  <w:style w:type="character" w:styleId="711" w:customStyle="1">
    <w:name w:val="Intense Quote Char"/>
    <w:uiPriority w:val="30"/>
    <w:rPr>
      <w:i/>
    </w:rPr>
  </w:style>
  <w:style w:type="character" w:styleId="712" w:customStyle="1">
    <w:name w:val="Endnote Text Char"/>
    <w:uiPriority w:val="99"/>
    <w:rPr>
      <w:sz w:val="20"/>
    </w:rPr>
  </w:style>
  <w:style w:type="character" w:styleId="713" w:customStyle="1">
    <w:name w:val="Heading 1 Char"/>
    <w:basedOn w:val="704"/>
    <w:uiPriority w:val="9"/>
    <w:rPr>
      <w:rFonts w:ascii="Arial" w:hAnsi="Arial" w:eastAsia="Arial" w:cs="Arial"/>
      <w:sz w:val="40"/>
      <w:szCs w:val="40"/>
    </w:rPr>
  </w:style>
  <w:style w:type="character" w:styleId="714" w:customStyle="1">
    <w:name w:val="Heading 2 Char"/>
    <w:basedOn w:val="704"/>
    <w:uiPriority w:val="9"/>
    <w:rPr>
      <w:rFonts w:ascii="Arial" w:hAnsi="Arial" w:eastAsia="Arial" w:cs="Arial"/>
      <w:sz w:val="34"/>
    </w:rPr>
  </w:style>
  <w:style w:type="character" w:styleId="715" w:customStyle="1">
    <w:name w:val="Heading 3 Char"/>
    <w:basedOn w:val="704"/>
    <w:uiPriority w:val="9"/>
    <w:rPr>
      <w:rFonts w:ascii="Arial" w:hAnsi="Arial" w:eastAsia="Arial" w:cs="Arial"/>
      <w:sz w:val="30"/>
      <w:szCs w:val="30"/>
    </w:rPr>
  </w:style>
  <w:style w:type="character" w:styleId="716" w:customStyle="1">
    <w:name w:val="Heading 4 Char"/>
    <w:basedOn w:val="704"/>
    <w:uiPriority w:val="9"/>
    <w:rPr>
      <w:rFonts w:ascii="Arial" w:hAnsi="Arial" w:eastAsia="Arial" w:cs="Arial"/>
      <w:b/>
      <w:bCs/>
      <w:sz w:val="26"/>
      <w:szCs w:val="26"/>
    </w:rPr>
  </w:style>
  <w:style w:type="character" w:styleId="717" w:customStyle="1">
    <w:name w:val="Heading 5 Char"/>
    <w:basedOn w:val="704"/>
    <w:uiPriority w:val="9"/>
    <w:rPr>
      <w:rFonts w:ascii="Arial" w:hAnsi="Arial" w:eastAsia="Arial" w:cs="Arial"/>
      <w:b/>
      <w:bCs/>
      <w:sz w:val="24"/>
      <w:szCs w:val="24"/>
    </w:rPr>
  </w:style>
  <w:style w:type="character" w:styleId="718" w:customStyle="1">
    <w:name w:val="Heading 6 Char"/>
    <w:basedOn w:val="704"/>
    <w:uiPriority w:val="9"/>
    <w:rPr>
      <w:rFonts w:ascii="Arial" w:hAnsi="Arial" w:eastAsia="Arial" w:cs="Arial"/>
      <w:b/>
      <w:bCs/>
      <w:sz w:val="22"/>
      <w:szCs w:val="22"/>
    </w:rPr>
  </w:style>
  <w:style w:type="character" w:styleId="719" w:customStyle="1">
    <w:name w:val="标题 7 字符"/>
    <w:basedOn w:val="704"/>
    <w:link w:val="701"/>
    <w:uiPriority w:val="9"/>
    <w:rPr>
      <w:rFonts w:ascii="Arial" w:hAnsi="Arial" w:eastAsia="Arial" w:cs="Arial"/>
      <w:b/>
      <w:bCs/>
      <w:i/>
      <w:iCs/>
      <w:sz w:val="22"/>
      <w:szCs w:val="22"/>
    </w:rPr>
  </w:style>
  <w:style w:type="character" w:styleId="720" w:customStyle="1">
    <w:name w:val="Heading 8 Char"/>
    <w:basedOn w:val="704"/>
    <w:uiPriority w:val="9"/>
    <w:rPr>
      <w:rFonts w:ascii="Arial" w:hAnsi="Arial" w:eastAsia="Arial" w:cs="Arial"/>
      <w:i/>
      <w:iCs/>
      <w:sz w:val="22"/>
      <w:szCs w:val="22"/>
    </w:rPr>
  </w:style>
  <w:style w:type="character" w:styleId="721" w:customStyle="1">
    <w:name w:val="标题 9 字符"/>
    <w:basedOn w:val="704"/>
    <w:link w:val="703"/>
    <w:uiPriority w:val="9"/>
    <w:rPr>
      <w:rFonts w:ascii="Arial" w:hAnsi="Arial" w:eastAsia="Arial" w:cs="Arial"/>
      <w:i/>
      <w:iCs/>
      <w:sz w:val="21"/>
      <w:szCs w:val="21"/>
    </w:rPr>
  </w:style>
  <w:style w:type="paragraph" w:styleId="722">
    <w:name w:val="No Spacing"/>
    <w:uiPriority w:val="1"/>
    <w:qFormat/>
  </w:style>
  <w:style w:type="character" w:styleId="723" w:customStyle="1">
    <w:name w:val="Title Char"/>
    <w:basedOn w:val="704"/>
    <w:uiPriority w:val="10"/>
    <w:rPr>
      <w:sz w:val="48"/>
      <w:szCs w:val="48"/>
    </w:rPr>
  </w:style>
  <w:style w:type="paragraph" w:styleId="724">
    <w:name w:val="Subtitle"/>
    <w:basedOn w:val="694"/>
    <w:next w:val="694"/>
    <w:link w:val="725"/>
    <w:uiPriority w:val="11"/>
    <w:qFormat/>
    <w:pPr>
      <w:spacing w:before="200" w:after="200"/>
    </w:pPr>
    <w:rPr>
      <w:sz w:val="24"/>
      <w:szCs w:val="24"/>
    </w:rPr>
  </w:style>
  <w:style w:type="character" w:styleId="725" w:customStyle="1">
    <w:name w:val="副标题 字符"/>
    <w:basedOn w:val="704"/>
    <w:link w:val="724"/>
    <w:uiPriority w:val="11"/>
    <w:rPr>
      <w:sz w:val="24"/>
      <w:szCs w:val="24"/>
    </w:rPr>
  </w:style>
  <w:style w:type="paragraph" w:styleId="726">
    <w:name w:val="Quote"/>
    <w:basedOn w:val="694"/>
    <w:next w:val="694"/>
    <w:link w:val="727"/>
    <w:uiPriority w:val="29"/>
    <w:qFormat/>
    <w:pPr>
      <w:ind w:left="720" w:right="720"/>
    </w:pPr>
    <w:rPr>
      <w:i/>
    </w:rPr>
  </w:style>
  <w:style w:type="character" w:styleId="727" w:customStyle="1">
    <w:name w:val="引用 字符"/>
    <w:link w:val="726"/>
    <w:uiPriority w:val="29"/>
    <w:rPr>
      <w:i/>
    </w:rPr>
  </w:style>
  <w:style w:type="paragraph" w:styleId="728">
    <w:name w:val="Intense Quote"/>
    <w:basedOn w:val="694"/>
    <w:next w:val="694"/>
    <w:link w:val="7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customStyle="1">
    <w:name w:val="明显引用 字符"/>
    <w:link w:val="728"/>
    <w:uiPriority w:val="30"/>
    <w:rPr>
      <w:i/>
    </w:rPr>
  </w:style>
  <w:style w:type="character" w:styleId="730" w:customStyle="1">
    <w:name w:val="Header Char"/>
    <w:basedOn w:val="704"/>
    <w:uiPriority w:val="99"/>
  </w:style>
  <w:style w:type="character" w:styleId="731" w:customStyle="1">
    <w:name w:val="Footer Char"/>
    <w:basedOn w:val="704"/>
    <w:uiPriority w:val="99"/>
  </w:style>
  <w:style w:type="paragraph" w:styleId="732">
    <w:name w:val="Caption"/>
    <w:basedOn w:val="694"/>
    <w:next w:val="694"/>
    <w:uiPriority w:val="35"/>
    <w:semiHidden/>
    <w:unhideWhenUsed/>
    <w:qFormat/>
    <w:pPr>
      <w:spacing w:line="276" w:lineRule="auto"/>
    </w:pPr>
    <w:rPr>
      <w:b/>
      <w:bCs/>
      <w:color w:val="4472c4" w:themeColor="accent1"/>
      <w:sz w:val="18"/>
      <w:szCs w:val="18"/>
    </w:rPr>
  </w:style>
  <w:style w:type="character" w:styleId="733" w:customStyle="1">
    <w:name w:val="Caption Char"/>
    <w:uiPriority w:val="99"/>
  </w:style>
  <w:style w:type="table" w:styleId="734" w:customStyle="1">
    <w:name w:val="Table Grid Light"/>
    <w:basedOn w:val="70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35">
    <w:name w:val="Plain Table 1"/>
    <w:basedOn w:val="70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basedOn w:val="70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basedOn w:val="70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basedOn w:val="70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basedOn w:val="70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0">
    <w:name w:val="Grid Table 1 Light"/>
    <w:basedOn w:val="70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1"/>
    <w:basedOn w:val="705"/>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2"/>
    <w:basedOn w:val="705"/>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3"/>
    <w:basedOn w:val="705"/>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4"/>
    <w:basedOn w:val="705"/>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5"/>
    <w:basedOn w:val="705"/>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6"/>
    <w:basedOn w:val="705"/>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7">
    <w:name w:val="Grid Table 2"/>
    <w:basedOn w:val="70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8" w:customStyle="1">
    <w:name w:val="Grid Table 2 - Accent 1"/>
    <w:basedOn w:val="705"/>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49" w:customStyle="1">
    <w:name w:val="Grid Table 2 - Accent 2"/>
    <w:basedOn w:val="705"/>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50" w:customStyle="1">
    <w:name w:val="Grid Table 2 - Accent 3"/>
    <w:basedOn w:val="705"/>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1" w:customStyle="1">
    <w:name w:val="Grid Table 2 - Accent 4"/>
    <w:basedOn w:val="705"/>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52" w:customStyle="1">
    <w:name w:val="Grid Table 2 - Accent 5"/>
    <w:basedOn w:val="705"/>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53" w:customStyle="1">
    <w:name w:val="Grid Table 2 - Accent 6"/>
    <w:basedOn w:val="705"/>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4">
    <w:name w:val="Grid Table 3"/>
    <w:basedOn w:val="70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1"/>
    <w:basedOn w:val="705"/>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2"/>
    <w:basedOn w:val="705"/>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3"/>
    <w:basedOn w:val="705"/>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4"/>
    <w:basedOn w:val="705"/>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5"/>
    <w:basedOn w:val="705"/>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6"/>
    <w:basedOn w:val="705"/>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name w:val="Grid Table 4"/>
    <w:basedOn w:val="70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Grid Table 4 - Accent 1"/>
    <w:basedOn w:val="705"/>
    <w:uiPriority w:val="5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763" w:customStyle="1">
    <w:name w:val="Grid Table 4 - Accent 2"/>
    <w:basedOn w:val="705"/>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64" w:customStyle="1">
    <w:name w:val="Grid Table 4 - Accent 3"/>
    <w:basedOn w:val="705"/>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5" w:customStyle="1">
    <w:name w:val="Grid Table 4 - Accent 4"/>
    <w:basedOn w:val="705"/>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66" w:customStyle="1">
    <w:name w:val="Grid Table 4 - Accent 5"/>
    <w:basedOn w:val="705"/>
    <w:uiPriority w:val="5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767" w:customStyle="1">
    <w:name w:val="Grid Table 4 - Accent 6"/>
    <w:basedOn w:val="705"/>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8">
    <w:name w:val="Grid Table 5 Dark"/>
    <w:basedOn w:val="70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5 Dark- Accent 1"/>
    <w:basedOn w:val="70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770" w:customStyle="1">
    <w:name w:val="Grid Table 5 Dark - Accent 2"/>
    <w:basedOn w:val="70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1" w:customStyle="1">
    <w:name w:val="Grid Table 5 Dark - Accent 3"/>
    <w:basedOn w:val="70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2" w:customStyle="1">
    <w:name w:val="Grid Table 5 Dark- Accent 4"/>
    <w:basedOn w:val="70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3" w:customStyle="1">
    <w:name w:val="Grid Table 5 Dark - Accent 5"/>
    <w:basedOn w:val="70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774" w:customStyle="1">
    <w:name w:val="Grid Table 5 Dark - Accent 6"/>
    <w:basedOn w:val="70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5">
    <w:name w:val="Grid Table 6 Colorful"/>
    <w:basedOn w:val="70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6" w:customStyle="1">
    <w:name w:val="Grid Table 6 Colorful - Accent 1"/>
    <w:basedOn w:val="705"/>
    <w:uiPriority w:val="99"/>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777" w:customStyle="1">
    <w:name w:val="Grid Table 6 Colorful - Accent 2"/>
    <w:basedOn w:val="705"/>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78" w:customStyle="1">
    <w:name w:val="Grid Table 6 Colorful - Accent 3"/>
    <w:basedOn w:val="705"/>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79" w:customStyle="1">
    <w:name w:val="Grid Table 6 Colorful - Accent 4"/>
    <w:basedOn w:val="705"/>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80" w:customStyle="1">
    <w:name w:val="Grid Table 6 Colorful - Accent 5"/>
    <w:basedOn w:val="705"/>
    <w:uiPriority w:val="99"/>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781" w:customStyle="1">
    <w:name w:val="Grid Table 6 Colorful - Accent 6"/>
    <w:basedOn w:val="705"/>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782">
    <w:name w:val="Grid Table 7 Colorful"/>
    <w:basedOn w:val="70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3" w:customStyle="1">
    <w:name w:val="Grid Table 7 Colorful - Accent 1"/>
    <w:basedOn w:val="705"/>
    <w:uiPriority w:val="99"/>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784" w:customStyle="1">
    <w:name w:val="Grid Table 7 Colorful - Accent 2"/>
    <w:basedOn w:val="705"/>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85" w:customStyle="1">
    <w:name w:val="Grid Table 7 Colorful - Accent 3"/>
    <w:basedOn w:val="705"/>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6" w:customStyle="1">
    <w:name w:val="Grid Table 7 Colorful - Accent 4"/>
    <w:basedOn w:val="705"/>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87" w:customStyle="1">
    <w:name w:val="Grid Table 7 Colorful - Accent 5"/>
    <w:basedOn w:val="705"/>
    <w:uiPriority w:val="99"/>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788" w:customStyle="1">
    <w:name w:val="Grid Table 7 Colorful - Accent 6"/>
    <w:basedOn w:val="705"/>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89">
    <w:name w:val="List Table 1 Light"/>
    <w:basedOn w:val="70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List Table 1 Light - Accent 1"/>
    <w:basedOn w:val="705"/>
    <w:uiPriority w:val="99"/>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791" w:customStyle="1">
    <w:name w:val="List Table 1 Light - Accent 2"/>
    <w:basedOn w:val="705"/>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2" w:customStyle="1">
    <w:name w:val="List Table 1 Light - Accent 3"/>
    <w:basedOn w:val="705"/>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3" w:customStyle="1">
    <w:name w:val="List Table 1 Light - Accent 4"/>
    <w:basedOn w:val="705"/>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4" w:customStyle="1">
    <w:name w:val="List Table 1 Light - Accent 5"/>
    <w:basedOn w:val="705"/>
    <w:uiPriority w:val="99"/>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795" w:customStyle="1">
    <w:name w:val="List Table 1 Light - Accent 6"/>
    <w:basedOn w:val="705"/>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6">
    <w:name w:val="List Table 2"/>
    <w:basedOn w:val="70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7" w:customStyle="1">
    <w:name w:val="List Table 2 - Accent 1"/>
    <w:basedOn w:val="705"/>
    <w:uiPriority w:val="99"/>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798" w:customStyle="1">
    <w:name w:val="List Table 2 - Accent 2"/>
    <w:basedOn w:val="705"/>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9" w:customStyle="1">
    <w:name w:val="List Table 2 - Accent 3"/>
    <w:basedOn w:val="705"/>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0" w:customStyle="1">
    <w:name w:val="List Table 2 - Accent 4"/>
    <w:basedOn w:val="705"/>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01" w:customStyle="1">
    <w:name w:val="List Table 2 - Accent 5"/>
    <w:basedOn w:val="705"/>
    <w:uiPriority w:val="99"/>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02" w:customStyle="1">
    <w:name w:val="List Table 2 - Accent 6"/>
    <w:basedOn w:val="705"/>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3">
    <w:name w:val="List Table 3"/>
    <w:basedOn w:val="70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3 - Accent 1"/>
    <w:basedOn w:val="705"/>
    <w:uiPriority w:val="99"/>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05" w:customStyle="1">
    <w:name w:val="List Table 3 - Accent 2"/>
    <w:basedOn w:val="705"/>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06" w:customStyle="1">
    <w:name w:val="List Table 3 - Accent 3"/>
    <w:basedOn w:val="705"/>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7" w:customStyle="1">
    <w:name w:val="List Table 3 - Accent 4"/>
    <w:basedOn w:val="705"/>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08" w:customStyle="1">
    <w:name w:val="List Table 3 - Accent 5"/>
    <w:basedOn w:val="705"/>
    <w:uiPriority w:val="99"/>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09" w:customStyle="1">
    <w:name w:val="List Table 3 - Accent 6"/>
    <w:basedOn w:val="705"/>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0">
    <w:name w:val="List Table 4"/>
    <w:basedOn w:val="70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4 - Accent 1"/>
    <w:basedOn w:val="705"/>
    <w:uiPriority w:val="9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12" w:customStyle="1">
    <w:name w:val="List Table 4 - Accent 2"/>
    <w:basedOn w:val="705"/>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3" w:customStyle="1">
    <w:name w:val="List Table 4 - Accent 3"/>
    <w:basedOn w:val="705"/>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4" w:customStyle="1">
    <w:name w:val="List Table 4 - Accent 4"/>
    <w:basedOn w:val="705"/>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5" w:customStyle="1">
    <w:name w:val="List Table 4 - Accent 5"/>
    <w:basedOn w:val="705"/>
    <w:uiPriority w:val="9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16" w:customStyle="1">
    <w:name w:val="List Table 4 - Accent 6"/>
    <w:basedOn w:val="705"/>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7">
    <w:name w:val="List Table 5 Dark"/>
    <w:basedOn w:val="70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8" w:customStyle="1">
    <w:name w:val="List Table 5 Dark - Accent 1"/>
    <w:basedOn w:val="705"/>
    <w:uiPriority w:val="99"/>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19" w:customStyle="1">
    <w:name w:val="List Table 5 Dark - Accent 2"/>
    <w:basedOn w:val="705"/>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20" w:customStyle="1">
    <w:name w:val="List Table 5 Dark - Accent 3"/>
    <w:basedOn w:val="705"/>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21" w:customStyle="1">
    <w:name w:val="List Table 5 Dark - Accent 4"/>
    <w:basedOn w:val="705"/>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22" w:customStyle="1">
    <w:name w:val="List Table 5 Dark - Accent 5"/>
    <w:basedOn w:val="705"/>
    <w:uiPriority w:val="99"/>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23" w:customStyle="1">
    <w:name w:val="List Table 5 Dark - Accent 6"/>
    <w:basedOn w:val="705"/>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24">
    <w:name w:val="List Table 6 Colorful"/>
    <w:basedOn w:val="70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5" w:customStyle="1">
    <w:name w:val="List Table 6 Colorful - Accent 1"/>
    <w:basedOn w:val="705"/>
    <w:uiPriority w:val="99"/>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826" w:customStyle="1">
    <w:name w:val="List Table 6 Colorful - Accent 2"/>
    <w:basedOn w:val="705"/>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27" w:customStyle="1">
    <w:name w:val="List Table 6 Colorful - Accent 3"/>
    <w:basedOn w:val="705"/>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28" w:customStyle="1">
    <w:name w:val="List Table 6 Colorful - Accent 4"/>
    <w:basedOn w:val="705"/>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29" w:customStyle="1">
    <w:name w:val="List Table 6 Colorful - Accent 5"/>
    <w:basedOn w:val="705"/>
    <w:uiPriority w:val="99"/>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830" w:customStyle="1">
    <w:name w:val="List Table 6 Colorful - Accent 6"/>
    <w:basedOn w:val="705"/>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31">
    <w:name w:val="List Table 7 Colorful"/>
    <w:basedOn w:val="70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2" w:customStyle="1">
    <w:name w:val="List Table 7 Colorful - Accent 1"/>
    <w:basedOn w:val="705"/>
    <w:uiPriority w:val="99"/>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33" w:customStyle="1">
    <w:name w:val="List Table 7 Colorful - Accent 2"/>
    <w:basedOn w:val="705"/>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34" w:customStyle="1">
    <w:name w:val="List Table 7 Colorful - Accent 3"/>
    <w:basedOn w:val="705"/>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5" w:customStyle="1">
    <w:name w:val="List Table 7 Colorful - Accent 4"/>
    <w:basedOn w:val="705"/>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36" w:customStyle="1">
    <w:name w:val="List Table 7 Colorful - Accent 5"/>
    <w:basedOn w:val="705"/>
    <w:uiPriority w:val="99"/>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37" w:customStyle="1">
    <w:name w:val="List Table 7 Colorful - Accent 6"/>
    <w:basedOn w:val="705"/>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8" w:customStyle="1">
    <w:name w:val="Lined - Accent"/>
    <w:basedOn w:val="70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9" w:customStyle="1">
    <w:name w:val="Lined - Accent 1"/>
    <w:basedOn w:val="70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40" w:customStyle="1">
    <w:name w:val="Lined - Accent 2"/>
    <w:basedOn w:val="70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41" w:customStyle="1">
    <w:name w:val="Lined - Accent 3"/>
    <w:basedOn w:val="70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2" w:customStyle="1">
    <w:name w:val="Lined - Accent 4"/>
    <w:basedOn w:val="70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43" w:customStyle="1">
    <w:name w:val="Lined - Accent 5"/>
    <w:basedOn w:val="70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44" w:customStyle="1">
    <w:name w:val="Lined - Accent 6"/>
    <w:basedOn w:val="70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5" w:customStyle="1">
    <w:name w:val="Bordered &amp; Lined - Accent"/>
    <w:basedOn w:val="705"/>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6" w:customStyle="1">
    <w:name w:val="Bordered &amp; Lined - Accent 1"/>
    <w:basedOn w:val="705"/>
    <w:uiPriority w:val="99"/>
    <w:rPr>
      <w:color w:val="40404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47" w:customStyle="1">
    <w:name w:val="Bordered &amp; Lined - Accent 2"/>
    <w:basedOn w:val="705"/>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48" w:customStyle="1">
    <w:name w:val="Bordered &amp; Lined - Accent 3"/>
    <w:basedOn w:val="705"/>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9" w:customStyle="1">
    <w:name w:val="Bordered &amp; Lined - Accent 4"/>
    <w:basedOn w:val="705"/>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50" w:customStyle="1">
    <w:name w:val="Bordered &amp; Lined - Accent 5"/>
    <w:basedOn w:val="705"/>
    <w:uiPriority w:val="99"/>
    <w:rPr>
      <w:color w:val="40404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51" w:customStyle="1">
    <w:name w:val="Bordered &amp; Lined - Accent 6"/>
    <w:basedOn w:val="705"/>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2" w:customStyle="1">
    <w:name w:val="Bordered"/>
    <w:basedOn w:val="705"/>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3" w:customStyle="1">
    <w:name w:val="Bordered - Accent 1"/>
    <w:basedOn w:val="705"/>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54" w:customStyle="1">
    <w:name w:val="Bordered - Accent 2"/>
    <w:basedOn w:val="705"/>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55" w:customStyle="1">
    <w:name w:val="Bordered - Accent 3"/>
    <w:basedOn w:val="705"/>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6" w:customStyle="1">
    <w:name w:val="Bordered - Accent 4"/>
    <w:basedOn w:val="705"/>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57" w:customStyle="1">
    <w:name w:val="Bordered - Accent 5"/>
    <w:basedOn w:val="705"/>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58" w:customStyle="1">
    <w:name w:val="Bordered - Accent 6"/>
    <w:basedOn w:val="705"/>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59" w:customStyle="1">
    <w:name w:val="Footnote Text Char"/>
    <w:uiPriority w:val="99"/>
    <w:rPr>
      <w:sz w:val="18"/>
    </w:rPr>
  </w:style>
  <w:style w:type="paragraph" w:styleId="860">
    <w:name w:val="endnote text"/>
    <w:basedOn w:val="694"/>
    <w:link w:val="861"/>
    <w:uiPriority w:val="99"/>
    <w:semiHidden/>
    <w:unhideWhenUsed/>
    <w:rPr>
      <w:sz w:val="20"/>
    </w:rPr>
  </w:style>
  <w:style w:type="character" w:styleId="861" w:customStyle="1">
    <w:name w:val="尾注文本 字符"/>
    <w:link w:val="860"/>
    <w:uiPriority w:val="99"/>
    <w:rPr>
      <w:sz w:val="20"/>
    </w:rPr>
  </w:style>
  <w:style w:type="character" w:styleId="862">
    <w:name w:val="endnote reference"/>
    <w:basedOn w:val="704"/>
    <w:uiPriority w:val="99"/>
    <w:semiHidden/>
    <w:unhideWhenUsed/>
    <w:rPr>
      <w:vertAlign w:val="superscript"/>
    </w:rPr>
  </w:style>
  <w:style w:type="paragraph" w:styleId="863">
    <w:name w:val="toc 2"/>
    <w:basedOn w:val="694"/>
    <w:next w:val="694"/>
    <w:uiPriority w:val="39"/>
    <w:unhideWhenUsed/>
    <w:pPr>
      <w:ind w:left="283"/>
      <w:spacing w:after="57"/>
    </w:pPr>
  </w:style>
  <w:style w:type="paragraph" w:styleId="864">
    <w:name w:val="toc 3"/>
    <w:basedOn w:val="694"/>
    <w:next w:val="694"/>
    <w:uiPriority w:val="39"/>
    <w:unhideWhenUsed/>
    <w:pPr>
      <w:ind w:left="567"/>
      <w:spacing w:after="57"/>
    </w:pPr>
  </w:style>
  <w:style w:type="paragraph" w:styleId="865">
    <w:name w:val="toc 4"/>
    <w:basedOn w:val="694"/>
    <w:next w:val="694"/>
    <w:uiPriority w:val="39"/>
    <w:unhideWhenUsed/>
    <w:pPr>
      <w:ind w:left="850"/>
      <w:spacing w:after="57"/>
    </w:pPr>
  </w:style>
  <w:style w:type="paragraph" w:styleId="866">
    <w:name w:val="toc 5"/>
    <w:basedOn w:val="694"/>
    <w:next w:val="694"/>
    <w:uiPriority w:val="39"/>
    <w:unhideWhenUsed/>
    <w:pPr>
      <w:ind w:left="1134"/>
      <w:spacing w:after="57"/>
    </w:pPr>
  </w:style>
  <w:style w:type="paragraph" w:styleId="867">
    <w:name w:val="toc 6"/>
    <w:basedOn w:val="694"/>
    <w:next w:val="694"/>
    <w:uiPriority w:val="39"/>
    <w:unhideWhenUsed/>
    <w:pPr>
      <w:ind w:left="1417"/>
      <w:spacing w:after="57"/>
    </w:pPr>
  </w:style>
  <w:style w:type="paragraph" w:styleId="868">
    <w:name w:val="toc 7"/>
    <w:basedOn w:val="694"/>
    <w:next w:val="694"/>
    <w:uiPriority w:val="39"/>
    <w:unhideWhenUsed/>
    <w:pPr>
      <w:ind w:left="1701"/>
      <w:spacing w:after="57"/>
    </w:pPr>
  </w:style>
  <w:style w:type="paragraph" w:styleId="869">
    <w:name w:val="toc 8"/>
    <w:basedOn w:val="694"/>
    <w:next w:val="694"/>
    <w:uiPriority w:val="39"/>
    <w:unhideWhenUsed/>
    <w:pPr>
      <w:ind w:left="1984"/>
      <w:spacing w:after="57"/>
    </w:pPr>
  </w:style>
  <w:style w:type="paragraph" w:styleId="870">
    <w:name w:val="toc 9"/>
    <w:basedOn w:val="694"/>
    <w:next w:val="694"/>
    <w:uiPriority w:val="39"/>
    <w:unhideWhenUsed/>
    <w:pPr>
      <w:ind w:left="2268"/>
      <w:spacing w:after="57"/>
    </w:pPr>
  </w:style>
  <w:style w:type="paragraph" w:styleId="871">
    <w:name w:val="TOC Heading"/>
    <w:uiPriority w:val="39"/>
    <w:unhideWhenUsed/>
  </w:style>
  <w:style w:type="paragraph" w:styleId="872">
    <w:name w:val="table of figures"/>
    <w:basedOn w:val="694"/>
    <w:next w:val="694"/>
    <w:uiPriority w:val="99"/>
    <w:unhideWhenUsed/>
  </w:style>
  <w:style w:type="paragraph" w:styleId="873">
    <w:name w:val="Normal Indent"/>
    <w:basedOn w:val="694"/>
    <w:link w:val="922"/>
    <w:qFormat/>
    <w:pPr>
      <w:ind w:firstLine="420"/>
    </w:pPr>
    <w:rPr>
      <w:rFonts w:ascii="Calibri" w:hAnsi="Calibri" w:eastAsia="宋体" w:cs="Times New Roman"/>
      <w:sz w:val="20"/>
      <w:szCs w:val="20"/>
      <w:lang w:val="zh-CN"/>
    </w:rPr>
  </w:style>
  <w:style w:type="paragraph" w:styleId="874">
    <w:name w:val="index 5"/>
    <w:basedOn w:val="694"/>
    <w:next w:val="694"/>
    <w:qFormat/>
    <w:pPr>
      <w:ind w:left="1680"/>
    </w:pPr>
    <w:rPr>
      <w:rFonts w:ascii="Times New Roman" w:hAnsi="Times New Roman" w:eastAsia="楷体_GB2312" w:cs="Times New Roman"/>
      <w:sz w:val="26"/>
      <w:szCs w:val="20"/>
    </w:rPr>
  </w:style>
  <w:style w:type="paragraph" w:styleId="875">
    <w:name w:val="List Bullet"/>
    <w:basedOn w:val="694"/>
    <w:pPr>
      <w:numPr>
        <w:numId w:val="1"/>
      </w:numPr>
      <w:tabs>
        <w:tab w:val="clear" w:pos="420" w:leader="none"/>
        <w:tab w:val="left" w:pos="1155" w:leader="none"/>
      </w:tabs>
    </w:pPr>
    <w:rPr>
      <w:rFonts w:ascii="Times New Roman" w:hAnsi="Times New Roman" w:eastAsia="仿宋_GB2312" w:cs="Times New Roman"/>
      <w:sz w:val="30"/>
      <w:szCs w:val="20"/>
    </w:rPr>
  </w:style>
  <w:style w:type="paragraph" w:styleId="876">
    <w:name w:val="Document Map"/>
    <w:basedOn w:val="694"/>
    <w:link w:val="924"/>
    <w:pPr>
      <w:jc w:val="left"/>
      <w:shd w:val="clear" w:color="auto" w:fill="000080"/>
      <w:widowControl/>
    </w:pPr>
    <w:rPr>
      <w:rFonts w:ascii="Times New Roman" w:hAnsi="Times New Roman" w:eastAsia="宋体" w:cs="Times New Roman"/>
      <w:sz w:val="24"/>
      <w:szCs w:val="24"/>
      <w:lang w:val="zh-CN"/>
    </w:rPr>
  </w:style>
  <w:style w:type="paragraph" w:styleId="877">
    <w:name w:val="annotation text"/>
    <w:basedOn w:val="694"/>
    <w:link w:val="926"/>
    <w:uiPriority w:val="99"/>
    <w:qFormat/>
    <w:pPr>
      <w:jc w:val="left"/>
    </w:pPr>
    <w:rPr>
      <w:rFonts w:ascii="Times New Roman" w:hAnsi="Times New Roman" w:eastAsia="宋体" w:cs="Times New Roman"/>
      <w:sz w:val="24"/>
      <w:szCs w:val="24"/>
      <w:lang w:val="zh-CN"/>
    </w:rPr>
  </w:style>
  <w:style w:type="paragraph" w:styleId="878">
    <w:name w:val="Body Text 3"/>
    <w:basedOn w:val="694"/>
    <w:link w:val="928"/>
    <w:pPr>
      <w:spacing w:after="120"/>
    </w:pPr>
    <w:rPr>
      <w:rFonts w:ascii="Times New Roman" w:hAnsi="Times New Roman" w:eastAsia="楷体_GB2312" w:cs="Times New Roman"/>
      <w:sz w:val="16"/>
      <w:szCs w:val="16"/>
      <w:lang w:val="zh-CN"/>
    </w:rPr>
  </w:style>
  <w:style w:type="paragraph" w:styleId="879">
    <w:name w:val="Body Text"/>
    <w:basedOn w:val="694"/>
    <w:link w:val="930"/>
    <w:qFormat/>
    <w:pPr>
      <w:jc w:val="left"/>
      <w:spacing w:line="360" w:lineRule="auto"/>
      <w:widowControl/>
    </w:pPr>
    <w:rPr>
      <w:rFonts w:ascii="Times New Roman" w:hAnsi="Times New Roman" w:eastAsia="宋体" w:cs="Times New Roman"/>
      <w:sz w:val="24"/>
      <w:szCs w:val="20"/>
      <w:lang w:val="zh-CN"/>
    </w:rPr>
  </w:style>
  <w:style w:type="paragraph" w:styleId="880">
    <w:name w:val="Body Text Indent"/>
    <w:basedOn w:val="694"/>
    <w:link w:val="932"/>
    <w:qFormat/>
    <w:pPr>
      <w:ind w:left="420"/>
      <w:jc w:val="left"/>
      <w:spacing w:after="120"/>
      <w:widowControl/>
    </w:pPr>
    <w:rPr>
      <w:rFonts w:ascii="Times New Roman" w:hAnsi="Times New Roman" w:eastAsia="宋体" w:cs="Times New Roman"/>
      <w:sz w:val="24"/>
      <w:szCs w:val="24"/>
      <w:lang w:val="zh-CN"/>
    </w:rPr>
  </w:style>
  <w:style w:type="paragraph" w:styleId="881">
    <w:name w:val="Block Text"/>
    <w:basedOn w:val="694"/>
    <w:pPr>
      <w:ind w:left="630" w:right="-609" w:firstLine="420"/>
      <w:spacing w:line="360" w:lineRule="auto"/>
    </w:pPr>
    <w:rPr>
      <w:rFonts w:hint="eastAsia" w:ascii="仿宋_GB2312" w:hAnsi="Times New Roman" w:eastAsia="仿宋_GB2312" w:cs="Times New Roman"/>
      <w:szCs w:val="20"/>
    </w:rPr>
  </w:style>
  <w:style w:type="paragraph" w:styleId="882">
    <w:name w:val="Plain Text"/>
    <w:basedOn w:val="694"/>
    <w:link w:val="936"/>
    <w:uiPriority w:val="99"/>
    <w:rPr>
      <w:rFonts w:ascii="宋体" w:hAnsi="Courier New" w:eastAsia="宋体" w:cs="Times New Roman"/>
      <w:sz w:val="20"/>
      <w:szCs w:val="21"/>
      <w:lang w:val="zh-CN"/>
    </w:rPr>
  </w:style>
  <w:style w:type="paragraph" w:styleId="883">
    <w:name w:val="Date"/>
    <w:basedOn w:val="694"/>
    <w:next w:val="694"/>
    <w:link w:val="938"/>
    <w:qFormat/>
    <w:pPr>
      <w:ind w:left="100"/>
      <w:jc w:val="left"/>
      <w:widowControl/>
    </w:pPr>
    <w:rPr>
      <w:rFonts w:ascii="Times New Roman" w:hAnsi="Times New Roman" w:eastAsia="宋体" w:cs="Times New Roman"/>
      <w:sz w:val="24"/>
      <w:szCs w:val="24"/>
      <w:lang w:val="zh-CN"/>
    </w:rPr>
  </w:style>
  <w:style w:type="paragraph" w:styleId="884">
    <w:name w:val="Body Text Indent 2"/>
    <w:basedOn w:val="694"/>
    <w:link w:val="940"/>
    <w:pPr>
      <w:ind w:left="420"/>
      <w:spacing w:after="120" w:line="480" w:lineRule="auto"/>
    </w:pPr>
    <w:rPr>
      <w:rFonts w:ascii="Times New Roman" w:hAnsi="Times New Roman" w:eastAsia="楷体_GB2312" w:cs="Times New Roman"/>
      <w:sz w:val="28"/>
      <w:szCs w:val="20"/>
      <w:lang w:val="zh-CN"/>
    </w:rPr>
  </w:style>
  <w:style w:type="paragraph" w:styleId="885">
    <w:name w:val="Balloon Text"/>
    <w:basedOn w:val="694"/>
    <w:link w:val="942"/>
    <w:qFormat/>
    <w:pPr>
      <w:jc w:val="left"/>
      <w:widowControl/>
    </w:pPr>
    <w:rPr>
      <w:rFonts w:ascii="Times New Roman" w:hAnsi="Times New Roman" w:eastAsia="宋体" w:cs="Times New Roman"/>
      <w:sz w:val="18"/>
      <w:szCs w:val="18"/>
      <w:lang w:val="zh-CN"/>
    </w:rPr>
  </w:style>
  <w:style w:type="paragraph" w:styleId="886">
    <w:name w:val="Footer"/>
    <w:basedOn w:val="694"/>
    <w:link w:val="907"/>
    <w:uiPriority w:val="99"/>
    <w:unhideWhenUsed/>
    <w:pPr>
      <w:jc w:val="left"/>
      <w:tabs>
        <w:tab w:val="center" w:pos="4153" w:leader="none"/>
        <w:tab w:val="right" w:pos="8306" w:leader="none"/>
      </w:tabs>
    </w:pPr>
    <w:rPr>
      <w:sz w:val="18"/>
      <w:szCs w:val="18"/>
    </w:rPr>
  </w:style>
  <w:style w:type="paragraph" w:styleId="887">
    <w:name w:val="Header"/>
    <w:basedOn w:val="694"/>
    <w:link w:val="906"/>
    <w:uiPriority w:val="99"/>
    <w:unhideWhenUsed/>
    <w:pPr>
      <w:jc w:val="center"/>
      <w:tabs>
        <w:tab w:val="center" w:pos="4153" w:leader="none"/>
        <w:tab w:val="right" w:pos="8306" w:leader="none"/>
      </w:tabs>
    </w:pPr>
    <w:rPr>
      <w:sz w:val="18"/>
      <w:szCs w:val="18"/>
    </w:rPr>
  </w:style>
  <w:style w:type="paragraph" w:styleId="888">
    <w:name w:val="toc 1"/>
    <w:basedOn w:val="694"/>
    <w:next w:val="694"/>
    <w:uiPriority w:val="39"/>
    <w:qFormat/>
    <w:pPr>
      <w:jc w:val="left"/>
    </w:pPr>
    <w:rPr>
      <w:rFonts w:ascii="Times New Roman" w:hAnsi="Times New Roman" w:eastAsia="楷体_GB2312" w:cs="Times New Roman"/>
      <w:sz w:val="24"/>
      <w:szCs w:val="20"/>
    </w:rPr>
  </w:style>
  <w:style w:type="paragraph" w:styleId="889">
    <w:name w:val="footnote text"/>
    <w:basedOn w:val="694"/>
    <w:link w:val="946"/>
    <w:qFormat/>
    <w:pPr>
      <w:jc w:val="left"/>
    </w:pPr>
    <w:rPr>
      <w:rFonts w:ascii="Times New Roman" w:hAnsi="Times New Roman" w:eastAsia="宋体" w:cs="Times New Roman"/>
      <w:sz w:val="18"/>
      <w:szCs w:val="18"/>
      <w:lang w:val="zh-CN"/>
    </w:rPr>
  </w:style>
  <w:style w:type="paragraph" w:styleId="890">
    <w:name w:val="Body Text Indent 3"/>
    <w:basedOn w:val="694"/>
    <w:link w:val="948"/>
    <w:uiPriority w:val="99"/>
    <w:pPr>
      <w:ind w:firstLine="480"/>
      <w:jc w:val="left"/>
      <w:spacing w:line="300" w:lineRule="auto"/>
    </w:pPr>
    <w:rPr>
      <w:rFonts w:ascii="Times New Roman" w:hAnsi="Times New Roman" w:eastAsia="宋体" w:cs="Times New Roman"/>
      <w:sz w:val="16"/>
      <w:szCs w:val="16"/>
      <w:lang w:val="zh-CN"/>
    </w:rPr>
  </w:style>
  <w:style w:type="paragraph" w:styleId="891">
    <w:name w:val="Body Text 2"/>
    <w:basedOn w:val="694"/>
    <w:link w:val="950"/>
    <w:qFormat/>
    <w:pPr>
      <w:spacing w:line="180" w:lineRule="exact"/>
    </w:pPr>
    <w:rPr>
      <w:rFonts w:ascii="Times New Roman" w:hAnsi="Times New Roman" w:eastAsia="宋体" w:cs="Times New Roman"/>
      <w:sz w:val="15"/>
      <w:szCs w:val="24"/>
      <w:lang w:val="zh-CN"/>
    </w:rPr>
  </w:style>
  <w:style w:type="paragraph" w:styleId="892">
    <w:name w:val="List 4"/>
    <w:basedOn w:val="694"/>
    <w:pPr>
      <w:ind w:left="100" w:hanging="200"/>
    </w:pPr>
    <w:rPr>
      <w:rFonts w:ascii="Times New Roman" w:hAnsi="Times New Roman" w:eastAsia="宋体" w:cs="Times New Roman"/>
      <w:szCs w:val="24"/>
    </w:rPr>
  </w:style>
  <w:style w:type="paragraph" w:styleId="893">
    <w:name w:val="HTML Preformatted"/>
    <w:basedOn w:val="694"/>
    <w:link w:val="95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lang w:val="zh-CN"/>
    </w:rPr>
  </w:style>
  <w:style w:type="paragraph" w:styleId="894">
    <w:name w:val="Normal (Web)"/>
    <w:basedOn w:val="694"/>
    <w:uiPriority w:val="99"/>
    <w:qFormat/>
    <w:pPr>
      <w:jc w:val="left"/>
      <w:spacing w:before="100" w:beforeAutospacing="1" w:after="100" w:afterAutospacing="1"/>
      <w:widowControl/>
    </w:pPr>
    <w:rPr>
      <w:rFonts w:hint="eastAsia" w:ascii="宋体" w:hAnsi="宋体" w:eastAsia="宋体" w:cs="Times New Roman"/>
      <w:sz w:val="24"/>
      <w:szCs w:val="24"/>
    </w:rPr>
  </w:style>
  <w:style w:type="paragraph" w:styleId="895">
    <w:name w:val="index 1"/>
    <w:basedOn w:val="694"/>
    <w:next w:val="694"/>
    <w:rPr>
      <w:rFonts w:ascii="Times New Roman" w:hAnsi="Times New Roman" w:eastAsia="宋体" w:cs="Times New Roman"/>
      <w:szCs w:val="24"/>
    </w:rPr>
  </w:style>
  <w:style w:type="paragraph" w:styleId="896">
    <w:name w:val="Title"/>
    <w:basedOn w:val="694"/>
    <w:next w:val="694"/>
    <w:link w:val="954"/>
    <w:qFormat/>
    <w:pPr>
      <w:jc w:val="center"/>
      <w:spacing w:before="240" w:after="60"/>
      <w:outlineLvl w:val="0"/>
    </w:pPr>
    <w:rPr>
      <w:rFonts w:ascii="Cambria" w:hAnsi="Cambria" w:eastAsia="宋体" w:cs="Times New Roman"/>
      <w:b/>
      <w:bCs/>
      <w:sz w:val="32"/>
      <w:szCs w:val="32"/>
      <w:lang w:val="zh-CN"/>
    </w:rPr>
  </w:style>
  <w:style w:type="paragraph" w:styleId="897">
    <w:name w:val="annotation subject"/>
    <w:basedOn w:val="877"/>
    <w:next w:val="877"/>
    <w:link w:val="956"/>
    <w:rPr>
      <w:rFonts w:eastAsia="楷体_GB2312"/>
      <w:b/>
      <w:bCs/>
      <w:sz w:val="28"/>
    </w:rPr>
  </w:style>
  <w:style w:type="paragraph" w:styleId="898">
    <w:name w:val="Body Text First Indent 2"/>
    <w:basedOn w:val="880"/>
    <w:link w:val="1071"/>
    <w:uiPriority w:val="99"/>
    <w:semiHidden/>
    <w:unhideWhenUsed/>
    <w:pPr>
      <w:ind w:firstLine="420"/>
      <w:jc w:val="both"/>
      <w:widowControl w:val="off"/>
    </w:pPr>
    <w:rPr>
      <w:rFonts w:asciiTheme="minorHAnsi" w:hAnsiTheme="minorHAnsi" w:eastAsiaTheme="minorEastAsia" w:cstheme="minorBidi"/>
      <w:sz w:val="21"/>
      <w:szCs w:val="22"/>
      <w:lang w:val="en-US"/>
    </w:rPr>
  </w:style>
  <w:style w:type="table" w:styleId="899">
    <w:name w:val="Table Grid"/>
    <w:basedOn w:val="705"/>
    <w:unhideWhenUsed/>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0">
    <w:name w:val="Strong"/>
    <w:qFormat/>
    <w:rPr>
      <w:b/>
      <w:bCs/>
    </w:rPr>
  </w:style>
  <w:style w:type="character" w:styleId="901">
    <w:name w:val="page number"/>
  </w:style>
  <w:style w:type="character" w:styleId="902">
    <w:name w:val="FollowedHyperlink"/>
    <w:basedOn w:val="704"/>
    <w:uiPriority w:val="99"/>
    <w:semiHidden/>
    <w:unhideWhenUsed/>
    <w:rPr>
      <w:color w:val="954f72" w:themeColor="followedHyperlink"/>
      <w:u w:val="single"/>
    </w:rPr>
  </w:style>
  <w:style w:type="character" w:styleId="903">
    <w:name w:val="Hyperlink"/>
    <w:rPr>
      <w:color w:val="0000ff"/>
      <w:u w:val="single"/>
    </w:rPr>
  </w:style>
  <w:style w:type="character" w:styleId="904">
    <w:name w:val="annotation reference"/>
    <w:qFormat/>
    <w:rPr>
      <w:sz w:val="21"/>
      <w:szCs w:val="21"/>
    </w:rPr>
  </w:style>
  <w:style w:type="character" w:styleId="905">
    <w:name w:val="footnote reference"/>
    <w:rPr>
      <w:vertAlign w:val="superscript"/>
    </w:rPr>
  </w:style>
  <w:style w:type="character" w:styleId="906" w:customStyle="1">
    <w:name w:val="页眉 字符"/>
    <w:basedOn w:val="704"/>
    <w:link w:val="887"/>
    <w:uiPriority w:val="99"/>
    <w:rPr>
      <w:sz w:val="18"/>
      <w:szCs w:val="18"/>
    </w:rPr>
  </w:style>
  <w:style w:type="character" w:styleId="907" w:customStyle="1">
    <w:name w:val="页脚 字符"/>
    <w:basedOn w:val="704"/>
    <w:link w:val="886"/>
    <w:uiPriority w:val="99"/>
    <w:rPr>
      <w:sz w:val="18"/>
      <w:szCs w:val="18"/>
    </w:rPr>
  </w:style>
  <w:style w:type="character" w:styleId="908" w:customStyle="1">
    <w:name w:val="标题 1 字符"/>
    <w:basedOn w:val="704"/>
    <w:uiPriority w:val="9"/>
    <w:rPr>
      <w:b/>
      <w:bCs/>
      <w:sz w:val="44"/>
      <w:szCs w:val="44"/>
    </w:rPr>
  </w:style>
  <w:style w:type="character" w:styleId="909" w:customStyle="1">
    <w:name w:val="标题 2 字符"/>
    <w:basedOn w:val="704"/>
    <w:uiPriority w:val="9"/>
    <w:semiHidden/>
    <w:rPr>
      <w:rFonts w:asciiTheme="majorHAnsi" w:hAnsiTheme="majorHAnsi" w:eastAsiaTheme="majorEastAsia" w:cstheme="majorBidi"/>
      <w:b/>
      <w:bCs/>
      <w:sz w:val="32"/>
      <w:szCs w:val="32"/>
    </w:rPr>
  </w:style>
  <w:style w:type="character" w:styleId="910" w:customStyle="1">
    <w:name w:val="标题 3 字符"/>
    <w:basedOn w:val="704"/>
    <w:uiPriority w:val="9"/>
    <w:semiHidden/>
    <w:rPr>
      <w:b/>
      <w:bCs/>
      <w:sz w:val="32"/>
      <w:szCs w:val="32"/>
    </w:rPr>
  </w:style>
  <w:style w:type="character" w:styleId="911" w:customStyle="1">
    <w:name w:val="标题 4 字符"/>
    <w:basedOn w:val="704"/>
    <w:uiPriority w:val="9"/>
    <w:semiHidden/>
    <w:rPr>
      <w:rFonts w:asciiTheme="majorHAnsi" w:hAnsiTheme="majorHAnsi" w:eastAsiaTheme="majorEastAsia" w:cstheme="majorBidi"/>
      <w:b/>
      <w:bCs/>
      <w:sz w:val="28"/>
      <w:szCs w:val="28"/>
    </w:rPr>
  </w:style>
  <w:style w:type="character" w:styleId="912" w:customStyle="1">
    <w:name w:val="标题 5 字符"/>
    <w:basedOn w:val="704"/>
    <w:uiPriority w:val="9"/>
    <w:semiHidden/>
    <w:rPr>
      <w:b/>
      <w:bCs/>
      <w:sz w:val="28"/>
      <w:szCs w:val="28"/>
    </w:rPr>
  </w:style>
  <w:style w:type="character" w:styleId="913" w:customStyle="1">
    <w:name w:val="标题 6 字符"/>
    <w:basedOn w:val="704"/>
    <w:uiPriority w:val="9"/>
    <w:semiHidden/>
    <w:rPr>
      <w:rFonts w:asciiTheme="majorHAnsi" w:hAnsiTheme="majorHAnsi" w:eastAsiaTheme="majorEastAsia" w:cstheme="majorBidi"/>
      <w:b/>
      <w:bCs/>
      <w:sz w:val="24"/>
      <w:szCs w:val="24"/>
    </w:rPr>
  </w:style>
  <w:style w:type="character" w:styleId="914" w:customStyle="1">
    <w:name w:val="标题 8 字符"/>
    <w:basedOn w:val="704"/>
    <w:semiHidden/>
    <w:rPr>
      <w:rFonts w:asciiTheme="majorHAnsi" w:hAnsiTheme="majorHAnsi" w:eastAsiaTheme="majorEastAsia" w:cstheme="majorBidi"/>
      <w:sz w:val="24"/>
      <w:szCs w:val="24"/>
    </w:rPr>
  </w:style>
  <w:style w:type="character" w:styleId="915" w:customStyle="1">
    <w:name w:val="标题 1 字符1"/>
    <w:link w:val="695"/>
    <w:rPr>
      <w:rFonts w:ascii="Times New Roman" w:hAnsi="Times New Roman" w:eastAsia="楷体_GB2312" w:cs="Times New Roman"/>
      <w:b/>
      <w:sz w:val="44"/>
      <w:szCs w:val="20"/>
      <w:lang w:val="zh-CN" w:eastAsia="zh-CN"/>
    </w:rPr>
  </w:style>
  <w:style w:type="character" w:styleId="916" w:customStyle="1">
    <w:name w:val="标题 2 字符1"/>
    <w:link w:val="696"/>
    <w:rPr>
      <w:rFonts w:ascii="宋体" w:hAnsi="宋体" w:eastAsia="楷体_GB2312" w:cs="Times New Roman"/>
      <w:b/>
      <w:sz w:val="44"/>
      <w:szCs w:val="20"/>
      <w:lang w:val="zh-CN" w:eastAsia="zh-CN"/>
    </w:rPr>
  </w:style>
  <w:style w:type="character" w:styleId="917" w:customStyle="1">
    <w:name w:val="标题 3 字符1"/>
    <w:link w:val="697"/>
    <w:rPr>
      <w:rFonts w:ascii="Times New Roman" w:hAnsi="Times New Roman" w:eastAsia="楷体_GB2312" w:cs="Times New Roman"/>
      <w:b/>
      <w:sz w:val="32"/>
      <w:szCs w:val="20"/>
      <w:lang w:val="zh-CN" w:eastAsia="zh-CN"/>
    </w:rPr>
  </w:style>
  <w:style w:type="character" w:styleId="918" w:customStyle="1">
    <w:name w:val="标题 4 字符1"/>
    <w:link w:val="698"/>
    <w:rPr>
      <w:rFonts w:ascii="Arial" w:hAnsi="Arial" w:eastAsia="黑体" w:cs="Times New Roman"/>
      <w:b/>
      <w:bCs/>
      <w:sz w:val="28"/>
      <w:szCs w:val="28"/>
      <w:lang w:val="zh-CN" w:eastAsia="zh-CN"/>
    </w:rPr>
  </w:style>
  <w:style w:type="character" w:styleId="919" w:customStyle="1">
    <w:name w:val="标题 5 字符1"/>
    <w:link w:val="699"/>
    <w:rPr>
      <w:rFonts w:ascii="宋体" w:hAnsi="宋体" w:eastAsia="宋体" w:cs="Times New Roman"/>
      <w:color w:val="000000"/>
      <w:sz w:val="28"/>
      <w:szCs w:val="20"/>
      <w:lang w:val="zh-CN" w:eastAsia="zh-CN"/>
    </w:rPr>
  </w:style>
  <w:style w:type="character" w:styleId="920" w:customStyle="1">
    <w:name w:val="标题 6 字符1"/>
    <w:link w:val="700"/>
    <w:rPr>
      <w:rFonts w:ascii="宋体" w:hAnsi="宋体" w:eastAsia="宋体" w:cs="Times New Roman"/>
      <w:sz w:val="28"/>
      <w:szCs w:val="20"/>
      <w:lang w:val="zh-CN" w:eastAsia="zh-CN"/>
    </w:rPr>
  </w:style>
  <w:style w:type="character" w:styleId="921" w:customStyle="1">
    <w:name w:val="标题 8 字符1"/>
    <w:link w:val="702"/>
    <w:rPr>
      <w:rFonts w:ascii="Arial" w:hAnsi="Arial" w:eastAsia="黑体" w:cs="Times New Roman"/>
      <w:sz w:val="24"/>
      <w:szCs w:val="24"/>
      <w:lang w:val="zh-CN" w:eastAsia="zh-CN"/>
    </w:rPr>
  </w:style>
  <w:style w:type="character" w:styleId="922" w:customStyle="1">
    <w:name w:val="正文缩进 字符1"/>
    <w:link w:val="873"/>
    <w:qFormat/>
    <w:rPr>
      <w:rFonts w:ascii="Calibri" w:hAnsi="Calibri" w:eastAsia="宋体" w:cs="Times New Roman"/>
      <w:sz w:val="20"/>
      <w:szCs w:val="20"/>
      <w:lang w:val="zh-CN" w:eastAsia="zh-CN"/>
    </w:rPr>
  </w:style>
  <w:style w:type="character" w:styleId="923" w:customStyle="1">
    <w:name w:val="文档结构图 字符"/>
    <w:basedOn w:val="704"/>
    <w:uiPriority w:val="99"/>
    <w:semiHidden/>
    <w:rPr>
      <w:rFonts w:ascii="Microsoft YaHei UI" w:eastAsia="Microsoft YaHei UI"/>
      <w:sz w:val="18"/>
      <w:szCs w:val="18"/>
    </w:rPr>
  </w:style>
  <w:style w:type="character" w:styleId="924" w:customStyle="1">
    <w:name w:val="文档结构图 字符1"/>
    <w:link w:val="876"/>
    <w:rPr>
      <w:rFonts w:ascii="Times New Roman" w:hAnsi="Times New Roman" w:eastAsia="宋体" w:cs="Times New Roman"/>
      <w:sz w:val="24"/>
      <w:szCs w:val="24"/>
      <w:shd w:val="clear" w:color="auto" w:fill="000080"/>
      <w:lang w:val="zh-CN" w:eastAsia="zh-CN"/>
    </w:rPr>
  </w:style>
  <w:style w:type="character" w:styleId="925" w:customStyle="1">
    <w:name w:val="批注文字 字符"/>
    <w:basedOn w:val="704"/>
    <w:uiPriority w:val="99"/>
    <w:semiHidden/>
  </w:style>
  <w:style w:type="character" w:styleId="926" w:customStyle="1">
    <w:name w:val="批注文字 字符1"/>
    <w:link w:val="877"/>
    <w:uiPriority w:val="99"/>
    <w:qFormat/>
    <w:rPr>
      <w:rFonts w:ascii="Times New Roman" w:hAnsi="Times New Roman" w:eastAsia="宋体" w:cs="Times New Roman"/>
      <w:sz w:val="24"/>
      <w:szCs w:val="24"/>
      <w:lang w:val="zh-CN" w:eastAsia="zh-CN"/>
    </w:rPr>
  </w:style>
  <w:style w:type="character" w:styleId="927" w:customStyle="1">
    <w:name w:val="正文文本 3 字符"/>
    <w:basedOn w:val="704"/>
    <w:uiPriority w:val="99"/>
    <w:semiHidden/>
    <w:rPr>
      <w:sz w:val="16"/>
      <w:szCs w:val="16"/>
    </w:rPr>
  </w:style>
  <w:style w:type="character" w:styleId="928" w:customStyle="1">
    <w:name w:val="正文文本 3 字符1"/>
    <w:link w:val="878"/>
    <w:qFormat/>
    <w:rPr>
      <w:rFonts w:ascii="Times New Roman" w:hAnsi="Times New Roman" w:eastAsia="楷体_GB2312" w:cs="Times New Roman"/>
      <w:sz w:val="16"/>
      <w:szCs w:val="16"/>
      <w:lang w:val="zh-CN" w:eastAsia="zh-CN"/>
    </w:rPr>
  </w:style>
  <w:style w:type="character" w:styleId="929" w:customStyle="1">
    <w:name w:val="正文文本 字符"/>
    <w:basedOn w:val="704"/>
    <w:uiPriority w:val="99"/>
    <w:semiHidden/>
    <w:qFormat/>
  </w:style>
  <w:style w:type="character" w:styleId="930" w:customStyle="1">
    <w:name w:val="正文文本 字符1"/>
    <w:link w:val="879"/>
    <w:rPr>
      <w:rFonts w:ascii="Times New Roman" w:hAnsi="Times New Roman" w:eastAsia="宋体" w:cs="Times New Roman"/>
      <w:sz w:val="24"/>
      <w:szCs w:val="20"/>
      <w:lang w:val="zh-CN" w:eastAsia="zh-CN"/>
    </w:rPr>
  </w:style>
  <w:style w:type="character" w:styleId="931" w:customStyle="1">
    <w:name w:val="正文文本缩进 字符"/>
    <w:basedOn w:val="704"/>
    <w:uiPriority w:val="99"/>
    <w:semiHidden/>
    <w:qFormat/>
  </w:style>
  <w:style w:type="character" w:styleId="932" w:customStyle="1">
    <w:name w:val="正文文本缩进 字符1"/>
    <w:link w:val="880"/>
    <w:rPr>
      <w:rFonts w:ascii="Times New Roman" w:hAnsi="Times New Roman" w:eastAsia="宋体" w:cs="Times New Roman"/>
      <w:sz w:val="24"/>
      <w:szCs w:val="24"/>
      <w:lang w:val="zh-CN" w:eastAsia="zh-CN"/>
    </w:rPr>
  </w:style>
  <w:style w:type="paragraph" w:styleId="933" w:customStyle="1">
    <w:name w:val="_Style 48"/>
    <w:basedOn w:val="694"/>
    <w:next w:val="934"/>
    <w:qFormat/>
    <w:pPr>
      <w:jc w:val="left"/>
      <w:spacing w:before="100" w:beforeAutospacing="1" w:after="100" w:afterAutospacing="1"/>
      <w:widowControl/>
    </w:pPr>
    <w:rPr>
      <w:rFonts w:ascii="宋体" w:hAnsi="宋体" w:eastAsia="宋体" w:cs="Times New Roman"/>
      <w:sz w:val="24"/>
      <w:szCs w:val="24"/>
      <w:lang w:val="zh-CN"/>
    </w:rPr>
  </w:style>
  <w:style w:type="paragraph" w:styleId="934">
    <w:name w:val="List Paragraph"/>
    <w:basedOn w:val="694"/>
    <w:link w:val="973"/>
    <w:qFormat/>
    <w:pPr>
      <w:ind w:firstLine="420"/>
    </w:pPr>
    <w:rPr>
      <w:rFonts w:ascii="宋体" w:hAnsi="宋体" w:cs="宋体"/>
      <w:sz w:val="24"/>
      <w:szCs w:val="24"/>
    </w:rPr>
  </w:style>
  <w:style w:type="character" w:styleId="935" w:customStyle="1">
    <w:name w:val="纯文本 字符"/>
    <w:basedOn w:val="704"/>
    <w:rPr>
      <w:rFonts w:hAnsi="Courier New" w:cs="Courier New" w:asciiTheme="minorEastAsia"/>
    </w:rPr>
  </w:style>
  <w:style w:type="character" w:styleId="936" w:customStyle="1">
    <w:name w:val="纯文本 字符1"/>
    <w:link w:val="882"/>
    <w:uiPriority w:val="99"/>
    <w:qFormat/>
    <w:rPr>
      <w:rFonts w:ascii="宋体" w:hAnsi="Courier New" w:eastAsia="宋体" w:cs="Times New Roman"/>
      <w:sz w:val="20"/>
      <w:szCs w:val="21"/>
      <w:lang w:val="zh-CN" w:eastAsia="zh-CN"/>
    </w:rPr>
  </w:style>
  <w:style w:type="character" w:styleId="937" w:customStyle="1">
    <w:name w:val="日期 字符"/>
    <w:basedOn w:val="704"/>
    <w:qFormat/>
  </w:style>
  <w:style w:type="character" w:styleId="938" w:customStyle="1">
    <w:name w:val="日期 字符1"/>
    <w:link w:val="883"/>
    <w:uiPriority w:val="99"/>
    <w:rPr>
      <w:rFonts w:ascii="Times New Roman" w:hAnsi="Times New Roman" w:eastAsia="宋体" w:cs="Times New Roman"/>
      <w:sz w:val="24"/>
      <w:szCs w:val="24"/>
      <w:lang w:val="zh-CN" w:eastAsia="zh-CN"/>
    </w:rPr>
  </w:style>
  <w:style w:type="character" w:styleId="939" w:customStyle="1">
    <w:name w:val="正文文本缩进 2 字符"/>
    <w:basedOn w:val="704"/>
    <w:uiPriority w:val="99"/>
    <w:semiHidden/>
  </w:style>
  <w:style w:type="character" w:styleId="940" w:customStyle="1">
    <w:name w:val="正文文本缩进 2 字符1"/>
    <w:link w:val="884"/>
    <w:rPr>
      <w:rFonts w:ascii="Times New Roman" w:hAnsi="Times New Roman" w:eastAsia="楷体_GB2312" w:cs="Times New Roman"/>
      <w:sz w:val="28"/>
      <w:szCs w:val="20"/>
      <w:lang w:val="zh-CN" w:eastAsia="zh-CN"/>
    </w:rPr>
  </w:style>
  <w:style w:type="character" w:styleId="941" w:customStyle="1">
    <w:name w:val="批注框文本 字符"/>
    <w:basedOn w:val="704"/>
    <w:qFormat/>
    <w:rPr>
      <w:sz w:val="18"/>
      <w:szCs w:val="18"/>
    </w:rPr>
  </w:style>
  <w:style w:type="character" w:styleId="942" w:customStyle="1">
    <w:name w:val="批注框文本 字符1"/>
    <w:link w:val="885"/>
    <w:qFormat/>
    <w:rPr>
      <w:rFonts w:ascii="Times New Roman" w:hAnsi="Times New Roman" w:eastAsia="宋体" w:cs="Times New Roman"/>
      <w:sz w:val="18"/>
      <w:szCs w:val="18"/>
      <w:lang w:val="zh-CN" w:eastAsia="zh-CN"/>
    </w:rPr>
  </w:style>
  <w:style w:type="character" w:styleId="943" w:customStyle="1">
    <w:name w:val="页脚 Char"/>
    <w:uiPriority w:val="99"/>
    <w:semiHidden/>
    <w:qFormat/>
    <w:rPr>
      <w:sz w:val="18"/>
      <w:szCs w:val="18"/>
    </w:rPr>
  </w:style>
  <w:style w:type="character" w:styleId="944" w:customStyle="1">
    <w:name w:val="页眉 Char"/>
    <w:uiPriority w:val="99"/>
    <w:qFormat/>
    <w:rPr>
      <w:sz w:val="18"/>
      <w:szCs w:val="18"/>
      <w:lang w:val="zh-CN" w:eastAsia="zh-CN"/>
    </w:rPr>
  </w:style>
  <w:style w:type="character" w:styleId="945" w:customStyle="1">
    <w:name w:val="脚注文本 字符"/>
    <w:basedOn w:val="704"/>
    <w:uiPriority w:val="99"/>
    <w:semiHidden/>
    <w:qFormat/>
    <w:rPr>
      <w:sz w:val="18"/>
      <w:szCs w:val="18"/>
    </w:rPr>
  </w:style>
  <w:style w:type="character" w:styleId="946" w:customStyle="1">
    <w:name w:val="脚注文本 字符1"/>
    <w:link w:val="889"/>
    <w:qFormat/>
    <w:rPr>
      <w:rFonts w:ascii="Times New Roman" w:hAnsi="Times New Roman" w:eastAsia="宋体" w:cs="Times New Roman"/>
      <w:sz w:val="18"/>
      <w:szCs w:val="18"/>
      <w:lang w:val="zh-CN" w:eastAsia="zh-CN"/>
    </w:rPr>
  </w:style>
  <w:style w:type="character" w:styleId="947" w:customStyle="1">
    <w:name w:val="正文文本缩进 3 字符"/>
    <w:basedOn w:val="704"/>
    <w:uiPriority w:val="99"/>
    <w:semiHidden/>
    <w:qFormat/>
    <w:rPr>
      <w:sz w:val="16"/>
      <w:szCs w:val="16"/>
    </w:rPr>
  </w:style>
  <w:style w:type="character" w:styleId="948" w:customStyle="1">
    <w:name w:val="正文文本缩进 3 字符1"/>
    <w:link w:val="890"/>
    <w:uiPriority w:val="99"/>
    <w:qFormat/>
    <w:rPr>
      <w:rFonts w:ascii="Times New Roman" w:hAnsi="Times New Roman" w:eastAsia="宋体" w:cs="Times New Roman"/>
      <w:sz w:val="16"/>
      <w:szCs w:val="16"/>
      <w:lang w:val="zh-CN" w:eastAsia="zh-CN"/>
    </w:rPr>
  </w:style>
  <w:style w:type="character" w:styleId="949" w:customStyle="1">
    <w:name w:val="正文文本 2 字符"/>
    <w:basedOn w:val="704"/>
    <w:uiPriority w:val="99"/>
    <w:semiHidden/>
    <w:qFormat/>
  </w:style>
  <w:style w:type="character" w:styleId="950" w:customStyle="1">
    <w:name w:val="正文文本 2 字符1"/>
    <w:link w:val="891"/>
    <w:rPr>
      <w:rFonts w:ascii="Times New Roman" w:hAnsi="Times New Roman" w:eastAsia="宋体" w:cs="Times New Roman"/>
      <w:sz w:val="15"/>
      <w:szCs w:val="24"/>
      <w:lang w:val="zh-CN" w:eastAsia="zh-CN"/>
    </w:rPr>
  </w:style>
  <w:style w:type="character" w:styleId="951" w:customStyle="1">
    <w:name w:val="HTML 预设格式 字符"/>
    <w:basedOn w:val="704"/>
    <w:uiPriority w:val="99"/>
    <w:semiHidden/>
    <w:rPr>
      <w:rFonts w:ascii="Courier New" w:hAnsi="Courier New" w:cs="Courier New"/>
      <w:sz w:val="20"/>
      <w:szCs w:val="20"/>
    </w:rPr>
  </w:style>
  <w:style w:type="character" w:styleId="952" w:customStyle="1">
    <w:name w:val="HTML 预设格式 字符1"/>
    <w:link w:val="893"/>
    <w:rPr>
      <w:rFonts w:ascii="Arial" w:hAnsi="Arial" w:eastAsia="宋体" w:cs="Times New Roman"/>
      <w:sz w:val="24"/>
      <w:szCs w:val="24"/>
      <w:lang w:val="zh-CN" w:eastAsia="zh-CN"/>
    </w:rPr>
  </w:style>
  <w:style w:type="character" w:styleId="953" w:customStyle="1">
    <w:name w:val="标题 字符"/>
    <w:basedOn w:val="704"/>
    <w:uiPriority w:val="10"/>
    <w:rPr>
      <w:rFonts w:asciiTheme="majorHAnsi" w:hAnsiTheme="majorHAnsi" w:eastAsiaTheme="majorEastAsia" w:cstheme="majorBidi"/>
      <w:b/>
      <w:bCs/>
      <w:sz w:val="32"/>
      <w:szCs w:val="32"/>
    </w:rPr>
  </w:style>
  <w:style w:type="character" w:styleId="954" w:customStyle="1">
    <w:name w:val="标题 字符1"/>
    <w:link w:val="896"/>
    <w:rPr>
      <w:rFonts w:ascii="Cambria" w:hAnsi="Cambria" w:eastAsia="宋体" w:cs="Times New Roman"/>
      <w:b/>
      <w:bCs/>
      <w:sz w:val="32"/>
      <w:szCs w:val="32"/>
      <w:lang w:val="zh-CN" w:eastAsia="zh-CN"/>
    </w:rPr>
  </w:style>
  <w:style w:type="character" w:styleId="955" w:customStyle="1">
    <w:name w:val="批注主题 字符"/>
    <w:basedOn w:val="925"/>
    <w:uiPriority w:val="99"/>
    <w:semiHidden/>
    <w:rPr>
      <w:b/>
      <w:bCs/>
    </w:rPr>
  </w:style>
  <w:style w:type="character" w:styleId="956" w:customStyle="1">
    <w:name w:val="批注主题 字符1"/>
    <w:link w:val="897"/>
    <w:rPr>
      <w:rFonts w:ascii="Times New Roman" w:hAnsi="Times New Roman" w:eastAsia="楷体_GB2312" w:cs="Times New Roman"/>
      <w:b/>
      <w:bCs/>
      <w:sz w:val="28"/>
      <w:szCs w:val="24"/>
      <w:lang w:val="zh-CN" w:eastAsia="zh-CN"/>
    </w:rPr>
  </w:style>
  <w:style w:type="character" w:styleId="957" w:customStyle="1">
    <w:name w:val="正文首行缩进 2 Char1"/>
    <w:uiPriority w:val="99"/>
    <w:semiHidden/>
  </w:style>
  <w:style w:type="paragraph" w:styleId="958" w:customStyle="1">
    <w:name w:val="段"/>
    <w:next w:val="694"/>
    <w:qFormat/>
    <w:pPr>
      <w:ind w:firstLine="200"/>
      <w:jc w:val="both"/>
    </w:pPr>
    <w:rPr>
      <w:rFonts w:ascii="宋体" w:hAnsi="Times New Roman" w:eastAsia="宋体" w:cs="Times New Roman"/>
      <w:sz w:val="21"/>
    </w:rPr>
  </w:style>
  <w:style w:type="character" w:styleId="959" w:customStyle="1">
    <w:name w:val="批注文字 Char"/>
    <w:rPr>
      <w:rFonts w:eastAsia="楷体_GB2312"/>
      <w:sz w:val="28"/>
    </w:rPr>
  </w:style>
  <w:style w:type="character" w:styleId="960" w:customStyle="1">
    <w:name w:val="纯文本 Char"/>
    <w:rPr>
      <w:rFonts w:ascii="宋体" w:hAnsi="Courier New" w:eastAsia="宋体"/>
    </w:rPr>
  </w:style>
  <w:style w:type="character" w:styleId="961" w:customStyle="1">
    <w:name w:val="日期 Char"/>
    <w:rPr>
      <w:sz w:val="24"/>
      <w:szCs w:val="24"/>
    </w:rPr>
  </w:style>
  <w:style w:type="character" w:styleId="962" w:customStyle="1">
    <w:name w:val="正文文本缩进 3 Char"/>
    <w:link w:val="963"/>
    <w:qFormat/>
    <w:rPr>
      <w:rFonts w:eastAsia="宋体"/>
      <w:sz w:val="24"/>
      <w:szCs w:val="24"/>
    </w:rPr>
  </w:style>
  <w:style w:type="paragraph" w:styleId="963" w:customStyle="1">
    <w:name w:val="正文文本缩进 31"/>
    <w:basedOn w:val="694"/>
    <w:link w:val="962"/>
    <w:qFormat/>
    <w:pPr>
      <w:ind w:firstLine="617"/>
      <w:spacing w:line="360" w:lineRule="auto"/>
    </w:pPr>
    <w:rPr>
      <w:rFonts w:eastAsia="宋体"/>
      <w:sz w:val="24"/>
      <w:szCs w:val="24"/>
    </w:rPr>
  </w:style>
  <w:style w:type="character" w:styleId="964" w:customStyle="1">
    <w:name w:val="标题 Char"/>
    <w:uiPriority w:val="10"/>
    <w:rPr>
      <w:rFonts w:ascii="Cambria" w:hAnsi="Cambria" w:cs="Times New Roman"/>
      <w:b/>
      <w:bCs/>
      <w:sz w:val="32"/>
      <w:szCs w:val="32"/>
    </w:rPr>
  </w:style>
  <w:style w:type="character" w:styleId="965" w:customStyle="1">
    <w:name w:val="正文首行缩进 2 Char"/>
    <w:rPr>
      <w:rFonts w:eastAsia="楷体_GB2312"/>
      <w:sz w:val="28"/>
    </w:rPr>
  </w:style>
  <w:style w:type="character" w:styleId="966" w:customStyle="1">
    <w:name w:val="Plain Text Char"/>
    <w:link w:val="967"/>
    <w:qFormat/>
    <w:rPr>
      <w:rFonts w:ascii="宋体" w:hAnsi="Courier New" w:eastAsia="楷体_GB2312"/>
      <w:sz w:val="26"/>
    </w:rPr>
  </w:style>
  <w:style w:type="paragraph" w:styleId="967" w:customStyle="1">
    <w:name w:val="纯文本3"/>
    <w:basedOn w:val="694"/>
    <w:link w:val="966"/>
    <w:qFormat/>
    <w:rPr>
      <w:rFonts w:ascii="宋体" w:hAnsi="Courier New" w:eastAsia="楷体_GB2312"/>
      <w:sz w:val="26"/>
    </w:rPr>
  </w:style>
  <w:style w:type="character" w:styleId="968" w:customStyle="1">
    <w:name w:val="Andy_正文 Char"/>
    <w:link w:val="969"/>
    <w:qFormat/>
  </w:style>
  <w:style w:type="paragraph" w:styleId="969" w:customStyle="1">
    <w:name w:val="Andy_正文"/>
    <w:basedOn w:val="694"/>
    <w:link w:val="968"/>
    <w:qFormat/>
    <w:pPr>
      <w:ind w:firstLine="480"/>
      <w:spacing w:line="360" w:lineRule="auto"/>
    </w:pPr>
  </w:style>
  <w:style w:type="character" w:styleId="970" w:customStyle="1">
    <w:name w:val="font31"/>
    <w:qFormat/>
    <w:rPr>
      <w:rFonts w:hint="default" w:ascii="Times New Roman" w:hAnsi="Times New Roman" w:cs="Times New Roman"/>
      <w:color w:val="000000"/>
      <w:sz w:val="22"/>
      <w:szCs w:val="22"/>
      <w:u w:val="none"/>
    </w:rPr>
  </w:style>
  <w:style w:type="character" w:styleId="971" w:customStyle="1">
    <w:name w:val="正文双线 Char"/>
    <w:qFormat/>
    <w:rPr>
      <w:rFonts w:eastAsia="楷体_GB2312"/>
      <w:sz w:val="24"/>
    </w:rPr>
  </w:style>
  <w:style w:type="character" w:styleId="972" w:customStyle="1">
    <w:name w:val="op-map-singlepoint-info-right1"/>
    <w:qFormat/>
  </w:style>
  <w:style w:type="character" w:styleId="973" w:customStyle="1">
    <w:name w:val="列表段落 字符"/>
    <w:link w:val="934"/>
    <w:qFormat/>
    <w:rPr>
      <w:rFonts w:ascii="宋体" w:hAnsi="宋体" w:cs="宋体"/>
      <w:sz w:val="24"/>
      <w:szCs w:val="24"/>
    </w:rPr>
  </w:style>
  <w:style w:type="character" w:styleId="974" w:customStyle="1">
    <w:name w:val="apple-converted-space"/>
  </w:style>
  <w:style w:type="character" w:styleId="975" w:customStyle="1">
    <w:name w:val="font41"/>
    <w:qFormat/>
    <w:rPr>
      <w:rFonts w:hint="default" w:ascii="Times New Roman" w:hAnsi="Times New Roman" w:cs="Times New Roman"/>
      <w:color w:val="000000"/>
      <w:sz w:val="20"/>
      <w:szCs w:val="20"/>
      <w:u w:val="none"/>
    </w:rPr>
  </w:style>
  <w:style w:type="character" w:styleId="976" w:customStyle="1">
    <w:name w:val="表正文 Char"/>
    <w:rPr>
      <w:rFonts w:eastAsia="宋体"/>
      <w:sz w:val="21"/>
      <w:lang w:val="en-US" w:eastAsia="zh-CN" w:bidi="ar-SA"/>
    </w:rPr>
  </w:style>
  <w:style w:type="character" w:styleId="977" w:customStyle="1">
    <w:name w:val="headline-content2"/>
    <w:qFormat/>
  </w:style>
  <w:style w:type="character" w:styleId="978" w:customStyle="1">
    <w:name w:val="Plain Text Char Char"/>
    <w:link w:val="979"/>
    <w:qFormat/>
    <w:rPr>
      <w:rFonts w:ascii="宋体" w:hAnsi="Courier New" w:eastAsia="楷体_GB2312"/>
      <w:sz w:val="26"/>
    </w:rPr>
  </w:style>
  <w:style w:type="paragraph" w:styleId="979" w:customStyle="1">
    <w:name w:val="纯文本1"/>
    <w:basedOn w:val="694"/>
    <w:link w:val="978"/>
    <w:qFormat/>
    <w:pPr>
      <w:jc w:val="left"/>
      <w:widowControl/>
    </w:pPr>
    <w:rPr>
      <w:rFonts w:ascii="宋体" w:hAnsi="Courier New" w:eastAsia="楷体_GB2312"/>
      <w:sz w:val="26"/>
    </w:rPr>
  </w:style>
  <w:style w:type="character" w:styleId="980" w:customStyle="1">
    <w:name w:val="zihao_18 jiacu"/>
    <w:qFormat/>
  </w:style>
  <w:style w:type="paragraph" w:styleId="981" w:customStyle="1">
    <w:name w:val="xl71"/>
    <w:basedOn w:val="69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982" w:customStyle="1">
    <w:name w:val="目录1"/>
    <w:basedOn w:val="694"/>
    <w:next w:val="694"/>
    <w:qFormat/>
    <w:pPr>
      <w:ind w:firstLine="419"/>
      <w:jc w:val="left"/>
      <w:spacing w:after="102" w:line="646" w:lineRule="atLeast"/>
      <w:widowControl/>
      <w:tabs>
        <w:tab w:val="left" w:pos="8492" w:leader="dot"/>
      </w:tabs>
    </w:pPr>
    <w:rPr>
      <w:rFonts w:ascii="Times New Roman" w:hAnsi="Times New Roman" w:eastAsia="宋体" w:cs="Times New Roman"/>
      <w:color w:val="000000"/>
      <w:szCs w:val="20"/>
    </w:rPr>
  </w:style>
  <w:style w:type="paragraph" w:styleId="983" w:customStyle="1">
    <w:name w:val="xl66"/>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84" w:customStyle="1">
    <w:name w:val="xl40"/>
    <w:basedOn w:val="694"/>
    <w:pPr>
      <w:jc w:val="center"/>
      <w:spacing w:before="100" w:beforeAutospacing="1" w:after="100" w:afterAutospacing="1"/>
      <w:widowControl/>
      <w:pBdr>
        <w:left w:val="single" w:color="auto" w:sz="4" w:space="0"/>
        <w:bottom w:val="single" w:color="auto" w:sz="4" w:space="0"/>
      </w:pBdr>
    </w:pPr>
    <w:rPr>
      <w:rFonts w:ascii="Times New Roman" w:hAnsi="Times New Roman" w:eastAsia="宋体" w:cs="Times New Roman"/>
      <w:b/>
      <w:bCs/>
      <w:sz w:val="18"/>
      <w:szCs w:val="18"/>
    </w:rPr>
  </w:style>
  <w:style w:type="paragraph" w:styleId="985" w:customStyle="1">
    <w:name w:val="font8"/>
    <w:basedOn w:val="694"/>
    <w:qFormat/>
    <w:pPr>
      <w:jc w:val="left"/>
      <w:spacing w:before="100" w:beforeAutospacing="1" w:after="100" w:afterAutospacing="1"/>
      <w:widowControl/>
    </w:pPr>
    <w:rPr>
      <w:rFonts w:ascii="Times New Roman" w:hAnsi="Times New Roman" w:eastAsia="宋体" w:cs="Times New Roman"/>
      <w:sz w:val="24"/>
      <w:szCs w:val="24"/>
    </w:rPr>
  </w:style>
  <w:style w:type="paragraph" w:styleId="986" w:customStyle="1">
    <w:name w:val="font7"/>
    <w:basedOn w:val="694"/>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987" w:customStyle="1">
    <w:name w:val="xl29"/>
    <w:basedOn w:val="694"/>
    <w:pPr>
      <w:jc w:val="center"/>
      <w:spacing w:before="100" w:beforeAutospacing="1" w:after="100" w:afterAutospacing="1"/>
      <w:widowControl/>
      <w:pBdr>
        <w:left w:val="single" w:color="auto" w:sz="4" w:space="0"/>
        <w:right w:val="single" w:color="auto" w:sz="4" w:space="0"/>
      </w:pBdr>
    </w:pPr>
    <w:rPr>
      <w:rFonts w:ascii="仿宋_GB2312" w:hAnsi="宋体" w:eastAsia="仿宋_GB2312" w:cs="宋体"/>
      <w:sz w:val="18"/>
      <w:szCs w:val="18"/>
    </w:rPr>
  </w:style>
  <w:style w:type="paragraph" w:styleId="988" w:customStyle="1">
    <w:name w:val="Char Char1 Char Char Char"/>
    <w:basedOn w:val="876"/>
    <w:qFormat/>
    <w:pPr>
      <w:jc w:val="both"/>
      <w:spacing w:line="360" w:lineRule="auto"/>
      <w:widowControl w:val="off"/>
    </w:pPr>
    <w:rPr>
      <w:rFonts w:ascii="Tahoma" w:hAnsi="Tahoma"/>
    </w:rPr>
  </w:style>
  <w:style w:type="paragraph" w:styleId="989" w:customStyle="1">
    <w:name w:val="xl43"/>
    <w:basedOn w:val="6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paragraph" w:styleId="990" w:customStyle="1">
    <w:name w:val="纯文本1111"/>
    <w:basedOn w:val="694"/>
    <w:qFormat/>
    <w:rPr>
      <w:rFonts w:hint="eastAsia" w:ascii="宋体" w:hAnsi="Courier New" w:eastAsia="楷体_GB2312" w:cs="Times New Roman"/>
      <w:sz w:val="28"/>
      <w:szCs w:val="20"/>
    </w:rPr>
  </w:style>
  <w:style w:type="paragraph" w:styleId="991" w:customStyle="1">
    <w:name w:val="_Style 7"/>
    <w:basedOn w:val="694"/>
    <w:next w:val="934"/>
    <w:uiPriority w:val="34"/>
    <w:qFormat/>
    <w:pPr>
      <w:ind w:firstLine="420"/>
      <w:jc w:val="left"/>
      <w:widowControl/>
    </w:pPr>
    <w:rPr>
      <w:rFonts w:ascii="Calibri" w:hAnsi="Calibri" w:eastAsia="宋体" w:cs="Times New Roman"/>
      <w:sz w:val="24"/>
    </w:rPr>
  </w:style>
  <w:style w:type="paragraph" w:styleId="992" w:customStyle="1">
    <w:name w:val="xl41"/>
    <w:basedOn w:val="6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18"/>
      <w:szCs w:val="18"/>
    </w:rPr>
  </w:style>
  <w:style w:type="paragraph" w:styleId="993" w:customStyle="1">
    <w:name w:val="节标题"/>
    <w:basedOn w:val="694"/>
    <w:next w:val="694"/>
    <w:pPr>
      <w:jc w:val="center"/>
      <w:spacing w:line="867" w:lineRule="atLeast"/>
      <w:widowControl/>
    </w:pPr>
    <w:rPr>
      <w:rFonts w:ascii="Times New Roman" w:hAnsi="Times New Roman" w:eastAsia="宋体" w:cs="Times New Roman"/>
      <w:color w:val="000000"/>
      <w:sz w:val="28"/>
      <w:szCs w:val="20"/>
    </w:rPr>
  </w:style>
  <w:style w:type="paragraph" w:styleId="994" w:customStyle="1">
    <w:name w:val="Char Char Char Char Char Char Char Char"/>
    <w:basedOn w:val="876"/>
    <w:qFormat/>
    <w:pPr>
      <w:jc w:val="both"/>
      <w:spacing w:line="360" w:lineRule="auto"/>
      <w:widowControl w:val="off"/>
    </w:pPr>
    <w:rPr>
      <w:rFonts w:ascii="Tahoma" w:hAnsi="Tahoma"/>
    </w:rPr>
  </w:style>
  <w:style w:type="paragraph" w:styleId="995" w:customStyle="1">
    <w:name w:val="Plain Text1"/>
    <w:basedOn w:val="694"/>
    <w:uiPriority w:val="99"/>
    <w:qFormat/>
    <w:rPr>
      <w:rFonts w:hint="eastAsia" w:ascii="宋体" w:hAnsi="Courier New" w:eastAsia="楷体_GB2312" w:cs="Times New Roman"/>
      <w:sz w:val="28"/>
      <w:szCs w:val="20"/>
    </w:rPr>
  </w:style>
  <w:style w:type="paragraph" w:styleId="996" w:customStyle="1">
    <w:name w:val="xl34"/>
    <w:basedOn w:val="6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997" w:customStyle="1">
    <w:name w:val="xl36"/>
    <w:basedOn w:val="694"/>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998" w:customStyle="1">
    <w:name w:val="页脚 New New"/>
    <w:basedOn w:val="694"/>
    <w:pPr>
      <w:jc w:val="left"/>
      <w:tabs>
        <w:tab w:val="center" w:pos="4153" w:leader="none"/>
        <w:tab w:val="right" w:pos="8306" w:leader="none"/>
      </w:tabs>
    </w:pPr>
    <w:rPr>
      <w:rFonts w:ascii="Times New Roman" w:hAnsi="Times New Roman" w:eastAsia="宋体" w:cs="Times New Roman"/>
      <w:sz w:val="18"/>
      <w:szCs w:val="18"/>
    </w:rPr>
  </w:style>
  <w:style w:type="paragraph" w:styleId="999" w:customStyle="1">
    <w:name w:val="_Style 144"/>
    <w:basedOn w:val="876"/>
    <w:pPr>
      <w:spacing w:line="360" w:lineRule="auto"/>
    </w:pPr>
    <w:rPr>
      <w:rFonts w:eastAsia="楷体_GB2312"/>
      <w:sz w:val="21"/>
      <w:szCs w:val="20"/>
    </w:rPr>
  </w:style>
  <w:style w:type="paragraph" w:styleId="1000" w:customStyle="1">
    <w:name w:val="xl48"/>
    <w:basedOn w:val="694"/>
    <w:pPr>
      <w:jc w:val="center"/>
      <w:spacing w:before="100" w:beforeAutospacing="1" w:after="100" w:afterAutospacing="1"/>
      <w:widowControl/>
    </w:pPr>
    <w:rPr>
      <w:rFonts w:ascii="Times New Roman" w:hAnsi="Times New Roman" w:eastAsia="宋体" w:cs="Times New Roman"/>
      <w:sz w:val="18"/>
      <w:szCs w:val="18"/>
    </w:rPr>
  </w:style>
  <w:style w:type="paragraph" w:styleId="1001" w:customStyle="1">
    <w:name w:val="xl51"/>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02" w:customStyle="1">
    <w:name w:val="符号列表"/>
    <w:basedOn w:val="694"/>
    <w:pPr>
      <w:ind w:left="420" w:hanging="420"/>
      <w:jc w:val="left"/>
      <w:spacing w:before="120"/>
      <w:widowControl/>
      <w:tabs>
        <w:tab w:val="left" w:pos="420" w:leader="none"/>
      </w:tabs>
    </w:pPr>
    <w:rPr>
      <w:rFonts w:ascii="宋体" w:hAnsi="宋体" w:eastAsia="宋体" w:cs="Times New Roman"/>
      <w:color w:val="000000"/>
      <w:sz w:val="24"/>
      <w:szCs w:val="24"/>
    </w:rPr>
  </w:style>
  <w:style w:type="paragraph" w:styleId="1003" w:customStyle="1">
    <w:name w:val="xl59"/>
    <w:basedOn w:val="69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04" w:customStyle="1">
    <w:name w:val="xl45"/>
    <w:basedOn w:val="69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05" w:customStyle="1">
    <w:name w:val="xl58"/>
    <w:basedOn w:val="694"/>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06" w:customStyle="1">
    <w:name w:val="Char Char1 Char Char Char Char Char Char"/>
    <w:basedOn w:val="694"/>
    <w:pPr>
      <w:numPr>
        <w:numId w:val="2"/>
      </w:numPr>
      <w:tabs>
        <w:tab w:val="clear" w:pos="420" w:leader="none"/>
        <w:tab w:val="left" w:pos="1545" w:leader="none"/>
      </w:tabs>
    </w:pPr>
    <w:rPr>
      <w:rFonts w:ascii="Times New Roman" w:hAnsi="Times New Roman" w:eastAsia="宋体" w:cs="Times New Roman"/>
      <w:sz w:val="24"/>
      <w:szCs w:val="24"/>
    </w:rPr>
  </w:style>
  <w:style w:type="paragraph" w:styleId="1007" w:customStyle="1">
    <w:name w:val="xl31"/>
    <w:basedOn w:val="694"/>
    <w:pPr>
      <w:jc w:val="center"/>
      <w:spacing w:before="100" w:beforeAutospacing="1" w:after="100" w:afterAutospacing="1"/>
      <w:widowControl/>
    </w:pPr>
    <w:rPr>
      <w:rFonts w:ascii="宋体" w:hAnsi="宋体" w:eastAsia="宋体" w:cs="宋体"/>
      <w:sz w:val="18"/>
      <w:szCs w:val="18"/>
    </w:rPr>
  </w:style>
  <w:style w:type="paragraph" w:styleId="1008" w:customStyle="1">
    <w:name w:val="表格文字"/>
    <w:basedOn w:val="694"/>
    <w:rPr>
      <w:rFonts w:ascii="Times New Roman" w:hAnsi="Times New Roman" w:eastAsia="宋体" w:cs="Times New Roman"/>
      <w:szCs w:val="24"/>
    </w:rPr>
  </w:style>
  <w:style w:type="paragraph" w:styleId="1009" w:customStyle="1">
    <w:name w:val="Char Char Char"/>
    <w:basedOn w:val="694"/>
    <w:rPr>
      <w:rFonts w:ascii="Tahoma" w:hAnsi="Tahoma" w:eastAsia="宋体" w:cs="Times New Roman"/>
      <w:sz w:val="24"/>
      <w:szCs w:val="20"/>
    </w:rPr>
  </w:style>
  <w:style w:type="paragraph" w:styleId="1010" w:customStyle="1">
    <w:name w:val="Char Char Char1 Char Char Char Char"/>
    <w:basedOn w:val="694"/>
    <w:pPr>
      <w:spacing w:after="160" w:line="240" w:lineRule="exact"/>
    </w:pPr>
    <w:rPr>
      <w:rFonts w:ascii="Times New Roman" w:hAnsi="Times New Roman" w:eastAsia="宋体" w:cs="Times New Roman"/>
      <w:szCs w:val="24"/>
    </w:rPr>
  </w:style>
  <w:style w:type="paragraph" w:styleId="1011" w:customStyle="1">
    <w:name w:val="默认段落字体 Para Char Char Char Char Char Char Char"/>
    <w:basedOn w:val="694"/>
    <w:pPr>
      <w:spacing w:line="360" w:lineRule="auto"/>
    </w:pPr>
    <w:rPr>
      <w:rFonts w:ascii="Times New Roman" w:hAnsi="Times New Roman" w:eastAsia="宋体" w:cs="Times New Roman"/>
      <w:sz w:val="24"/>
      <w:szCs w:val="24"/>
    </w:rPr>
  </w:style>
  <w:style w:type="paragraph" w:styleId="1012" w:customStyle="1">
    <w:name w:val="xl61"/>
    <w:basedOn w:val="69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13" w:customStyle="1">
    <w:name w:val="正文 A"/>
    <w:qFormat/>
    <w:pPr>
      <w:jc w:val="both"/>
      <w:widowControl w:val="off"/>
      <w:framePr w:wrap="around" w:hAnchor="text" w:yAlign="top"/>
    </w:pPr>
    <w:rPr>
      <w:rFonts w:ascii="Times New Roman" w:hAnsi="Arial Unicode MS" w:eastAsia="Arial Unicode MS" w:cs="Arial Unicode MS"/>
      <w:color w:val="000000"/>
      <w:sz w:val="21"/>
      <w:szCs w:val="21"/>
    </w:rPr>
  </w:style>
  <w:style w:type="paragraph" w:styleId="1014" w:customStyle="1">
    <w:name w:val="xl65"/>
    <w:basedOn w:val="694"/>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华文细黑" w:hAnsi="华文细黑" w:eastAsia="华文细黑" w:cs="宋体"/>
      <w:sz w:val="24"/>
      <w:szCs w:val="24"/>
    </w:rPr>
  </w:style>
  <w:style w:type="paragraph" w:styleId="1015" w:customStyle="1">
    <w:name w:val="_Style 29"/>
    <w:basedOn w:val="876"/>
    <w:pPr>
      <w:jc w:val="both"/>
      <w:spacing w:line="360" w:lineRule="auto"/>
      <w:widowControl w:val="off"/>
    </w:pPr>
    <w:rPr>
      <w:rFonts w:ascii="Tahoma" w:hAnsi="Tahoma"/>
    </w:rPr>
  </w:style>
  <w:style w:type="paragraph" w:styleId="1016" w:customStyle="1">
    <w:name w:val="xl55"/>
    <w:basedOn w:val="694"/>
    <w:pPr>
      <w:jc w:val="right"/>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18"/>
      <w:szCs w:val="18"/>
    </w:rPr>
  </w:style>
  <w:style w:type="paragraph" w:styleId="1017" w:customStyle="1">
    <w:name w:val="xl38"/>
    <w:basedOn w:val="694"/>
    <w:pPr>
      <w:jc w:val="left"/>
      <w:spacing w:before="100" w:beforeAutospacing="1" w:after="100" w:afterAutospacing="1"/>
      <w:widowControl/>
      <w:pBdr>
        <w:top w:val="single" w:color="auto" w:sz="4" w:space="0"/>
        <w:bottom w:val="single" w:color="auto" w:sz="4" w:space="0"/>
      </w:pBdr>
    </w:pPr>
    <w:rPr>
      <w:rFonts w:ascii="Times New Roman" w:hAnsi="Times New Roman" w:eastAsia="宋体" w:cs="Times New Roman"/>
      <w:b/>
      <w:bCs/>
      <w:sz w:val="18"/>
      <w:szCs w:val="18"/>
    </w:rPr>
  </w:style>
  <w:style w:type="paragraph" w:styleId="1018" w:customStyle="1">
    <w:name w:val="xl33"/>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19" w:customStyle="1">
    <w:name w:val="Char1"/>
    <w:basedOn w:val="694"/>
    <w:pPr>
      <w:ind w:left="252"/>
      <w:jc w:val="left"/>
      <w:spacing w:after="160" w:line="240" w:lineRule="exact"/>
      <w:widowControl/>
      <w:tabs>
        <w:tab w:val="left" w:pos="509" w:leader="none"/>
      </w:tabs>
    </w:pPr>
    <w:rPr>
      <w:rFonts w:ascii="Verdana" w:hAnsi="Verdana" w:eastAsia="仿宋_GB2312" w:cs="Times New Roman"/>
      <w:sz w:val="24"/>
      <w:szCs w:val="20"/>
      <w:lang w:eastAsia="en-US"/>
    </w:rPr>
  </w:style>
  <w:style w:type="paragraph" w:styleId="1020" w:customStyle="1">
    <w:name w:val="xl32"/>
    <w:basedOn w:val="694"/>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paragraph" w:styleId="1021" w:customStyle="1">
    <w:name w:val="xl50"/>
    <w:basedOn w:val="694"/>
    <w:pPr>
      <w:jc w:val="right"/>
      <w:spacing w:before="100" w:beforeAutospacing="1" w:after="100" w:afterAutospacing="1"/>
      <w:widowControl/>
    </w:pPr>
    <w:rPr>
      <w:rFonts w:ascii="Times New Roman" w:hAnsi="Times New Roman" w:eastAsia="宋体" w:cs="Times New Roman"/>
      <w:sz w:val="18"/>
      <w:szCs w:val="18"/>
    </w:rPr>
  </w:style>
  <w:style w:type="paragraph" w:styleId="1022" w:customStyle="1">
    <w:name w:val="xl28"/>
    <w:basedOn w:val="694"/>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23" w:customStyle="1">
    <w:name w:val="xl47"/>
    <w:basedOn w:val="694"/>
    <w:pPr>
      <w:jc w:val="right"/>
      <w:spacing w:before="100" w:beforeAutospacing="1" w:after="100" w:afterAutospacing="1"/>
      <w:widowControl/>
    </w:pPr>
    <w:rPr>
      <w:rFonts w:ascii="Times New Roman" w:hAnsi="Times New Roman" w:eastAsia="宋体" w:cs="Times New Roman"/>
      <w:sz w:val="18"/>
      <w:szCs w:val="18"/>
    </w:rPr>
  </w:style>
  <w:style w:type="paragraph" w:styleId="1024" w:customStyle="1">
    <w:name w:val="xl35"/>
    <w:basedOn w:val="69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25" w:customStyle="1">
    <w:name w:val="xl69"/>
    <w:basedOn w:val="694"/>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26" w:customStyle="1">
    <w:name w:val="Char"/>
    <w:basedOn w:val="694"/>
    <w:rPr>
      <w:rFonts w:ascii="Tahoma" w:hAnsi="Tahoma" w:eastAsia="宋体" w:cs="Times New Roman"/>
      <w:sz w:val="24"/>
      <w:szCs w:val="20"/>
    </w:rPr>
  </w:style>
  <w:style w:type="paragraph" w:styleId="1027" w:customStyle="1">
    <w:name w:val="xl53"/>
    <w:basedOn w:val="694"/>
    <w:pPr>
      <w:jc w:val="left"/>
      <w:spacing w:before="100" w:beforeAutospacing="1" w:after="100" w:afterAutospacing="1"/>
      <w:widowControl/>
      <w:pBdr>
        <w:top w:val="single" w:color="auto" w:sz="4" w:space="0"/>
        <w:left w:val="single" w:color="auto" w:sz="4" w:space="0"/>
        <w:right w:val="single" w:color="auto" w:sz="4" w:space="0"/>
      </w:pBdr>
    </w:pPr>
    <w:rPr>
      <w:rFonts w:ascii="仿宋_GB2312" w:hAnsi="宋体" w:eastAsia="仿宋_GB2312" w:cs="宋体"/>
      <w:sz w:val="18"/>
      <w:szCs w:val="18"/>
    </w:rPr>
  </w:style>
  <w:style w:type="paragraph" w:styleId="1028" w:customStyle="1">
    <w:name w:val="xl26"/>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29" w:customStyle="1">
    <w:name w:val="xl27"/>
    <w:basedOn w:val="69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30" w:customStyle="1">
    <w:name w:val="Char Char Char Char Char Char Char Char Char Char"/>
    <w:basedOn w:val="694"/>
    <w:pPr>
      <w:ind w:left="420" w:hanging="420"/>
      <w:tabs>
        <w:tab w:val="left" w:pos="1545" w:leader="none"/>
      </w:tabs>
    </w:pPr>
    <w:rPr>
      <w:rFonts w:ascii="Times New Roman" w:hAnsi="Times New Roman" w:eastAsia="宋体" w:cs="Times New Roman"/>
      <w:sz w:val="24"/>
      <w:szCs w:val="24"/>
    </w:rPr>
  </w:style>
  <w:style w:type="paragraph" w:styleId="1031" w:customStyle="1">
    <w:name w:val="默认段落字体 Para Char Char Char Char Char Char Char Char Char Char Char Char Char"/>
    <w:basedOn w:val="694"/>
    <w:rPr>
      <w:rFonts w:ascii="Times New Roman" w:hAnsi="Times New Roman" w:eastAsia="宋体" w:cs="Times New Roman"/>
      <w:szCs w:val="24"/>
    </w:rPr>
  </w:style>
  <w:style w:type="paragraph" w:styleId="1032" w:customStyle="1">
    <w:name w:val="xl49"/>
    <w:basedOn w:val="694"/>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paragraph" w:styleId="1033" w:customStyle="1">
    <w:name w:val="msonormal msonormal"/>
    <w:basedOn w:val="694"/>
    <w:pPr>
      <w:jc w:val="left"/>
      <w:spacing w:before="100" w:beforeAutospacing="1" w:after="100" w:afterAutospacing="1"/>
      <w:widowControl/>
    </w:pPr>
    <w:rPr>
      <w:rFonts w:ascii="宋体" w:hAnsi="宋体" w:eastAsia="宋体" w:cs="宋体"/>
      <w:sz w:val="24"/>
      <w:szCs w:val="24"/>
    </w:rPr>
  </w:style>
  <w:style w:type="paragraph" w:styleId="1034" w:customStyle="1">
    <w:name w:val="xl56"/>
    <w:basedOn w:val="694"/>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18"/>
      <w:szCs w:val="18"/>
    </w:rPr>
  </w:style>
  <w:style w:type="paragraph" w:styleId="1035" w:customStyle="1">
    <w:name w:val="xl52"/>
    <w:basedOn w:val="694"/>
    <w:pPr>
      <w:jc w:val="right"/>
      <w:spacing w:before="100" w:beforeAutospacing="1" w:after="100" w:afterAutospacing="1"/>
      <w:widowControl/>
    </w:pPr>
    <w:rPr>
      <w:rFonts w:ascii="Times New Roman" w:hAnsi="Times New Roman" w:eastAsia="宋体" w:cs="Times New Roman"/>
      <w:sz w:val="18"/>
      <w:szCs w:val="18"/>
    </w:rPr>
  </w:style>
  <w:style w:type="paragraph" w:styleId="1036" w:customStyle="1">
    <w:name w:val="msonormalindent msonormalindent"/>
    <w:basedOn w:val="694"/>
    <w:pPr>
      <w:jc w:val="left"/>
      <w:spacing w:before="100" w:beforeAutospacing="1" w:after="100" w:afterAutospacing="1"/>
      <w:widowControl/>
    </w:pPr>
    <w:rPr>
      <w:rFonts w:ascii="宋体" w:hAnsi="宋体" w:eastAsia="宋体" w:cs="宋体"/>
      <w:sz w:val="24"/>
      <w:szCs w:val="24"/>
    </w:rPr>
  </w:style>
  <w:style w:type="paragraph" w:styleId="1037" w:customStyle="1">
    <w:name w:val="xl57"/>
    <w:basedOn w:val="694"/>
    <w:pPr>
      <w:jc w:val="center"/>
      <w:spacing w:before="100" w:beforeAutospacing="1" w:after="100" w:afterAutospacing="1"/>
      <w:widowControl/>
      <w:pBdr>
        <w:top w:val="single" w:color="auto" w:sz="4" w:space="0"/>
        <w:left w:val="single" w:color="auto" w:sz="4" w:space="0"/>
        <w:right w:val="single" w:color="auto" w:sz="4" w:space="0"/>
      </w:pBdr>
    </w:pPr>
    <w:rPr>
      <w:rFonts w:ascii="仿宋_GB2312" w:hAnsi="宋体" w:eastAsia="仿宋_GB2312" w:cs="宋体"/>
      <w:sz w:val="18"/>
      <w:szCs w:val="18"/>
    </w:rPr>
  </w:style>
  <w:style w:type="paragraph" w:styleId="1038" w:customStyle="1">
    <w:name w:val="xl30"/>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18"/>
      <w:szCs w:val="18"/>
    </w:rPr>
  </w:style>
  <w:style w:type="paragraph" w:styleId="1039" w:customStyle="1">
    <w:name w:val="xl39"/>
    <w:basedOn w:val="694"/>
    <w:pPr>
      <w:jc w:val="left"/>
      <w:spacing w:before="100" w:beforeAutospacing="1" w:after="100" w:afterAutospacing="1"/>
      <w:widowControl/>
      <w:pBdr>
        <w:top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40" w:customStyle="1">
    <w:name w:val="Char Char Char Char1"/>
    <w:basedOn w:val="694"/>
    <w:pPr>
      <w:jc w:val="left"/>
      <w:widowControl/>
    </w:pPr>
    <w:rPr>
      <w:rFonts w:ascii="Tahoma" w:hAnsi="Tahoma" w:eastAsia="宋体" w:cs="Times New Roman"/>
      <w:sz w:val="24"/>
      <w:szCs w:val="20"/>
    </w:rPr>
  </w:style>
  <w:style w:type="paragraph" w:styleId="1041" w:customStyle="1">
    <w:name w:val="xl37"/>
    <w:basedOn w:val="694"/>
    <w:pPr>
      <w:jc w:val="left"/>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18"/>
      <w:szCs w:val="18"/>
    </w:rPr>
  </w:style>
  <w:style w:type="paragraph" w:styleId="1042" w:customStyle="1">
    <w:name w:val="xl46"/>
    <w:basedOn w:val="69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43" w:customStyle="1">
    <w:name w:val="Default"/>
    <w:pPr>
      <w:widowControl w:val="off"/>
    </w:pPr>
    <w:rPr>
      <w:rFonts w:ascii="宋体糭.飬.." w:hAnsi="Times New Roman" w:eastAsia="宋体糭.飬.." w:cs="宋体糭.飬.."/>
      <w:color w:val="000000"/>
      <w:sz w:val="24"/>
      <w:szCs w:val="24"/>
    </w:rPr>
  </w:style>
  <w:style w:type="paragraph" w:styleId="1044" w:customStyle="1">
    <w:name w:val="Char2"/>
    <w:basedOn w:val="694"/>
    <w:rPr>
      <w:rFonts w:ascii="仿宋_GB2312" w:hAnsi="Times New Roman" w:eastAsia="仿宋_GB2312" w:cs="Times New Roman"/>
      <w:b/>
      <w:sz w:val="32"/>
      <w:szCs w:val="32"/>
    </w:rPr>
  </w:style>
  <w:style w:type="paragraph" w:styleId="1045" w:customStyle="1">
    <w:name w:val="Char Char Char Char Char Char Char Char1 Char Char Char Char"/>
    <w:basedOn w:val="876"/>
    <w:pPr>
      <w:jc w:val="both"/>
      <w:spacing w:line="360" w:lineRule="auto"/>
      <w:widowControl w:val="off"/>
    </w:pPr>
    <w:rPr>
      <w:rFonts w:ascii="宋体"/>
      <w:sz w:val="18"/>
      <w:szCs w:val="18"/>
    </w:rPr>
  </w:style>
  <w:style w:type="paragraph" w:styleId="1046" w:customStyle="1">
    <w:name w:val="xl44"/>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47" w:customStyle="1">
    <w:name w:val="xl72"/>
    <w:basedOn w:val="694"/>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华文细黑" w:hAnsi="华文细黑" w:eastAsia="华文细黑" w:cs="宋体"/>
      <w:sz w:val="24"/>
      <w:szCs w:val="24"/>
    </w:rPr>
  </w:style>
  <w:style w:type="paragraph" w:styleId="1048" w:customStyle="1">
    <w:name w:val="font5"/>
    <w:basedOn w:val="694"/>
    <w:pPr>
      <w:jc w:val="left"/>
      <w:spacing w:before="100" w:beforeAutospacing="1" w:after="100" w:afterAutospacing="1"/>
      <w:widowControl/>
    </w:pPr>
    <w:rPr>
      <w:rFonts w:ascii="宋体" w:hAnsi="宋体" w:eastAsia="宋体" w:cs="宋体"/>
      <w:sz w:val="18"/>
      <w:szCs w:val="18"/>
    </w:rPr>
  </w:style>
  <w:style w:type="paragraph" w:styleId="1049" w:customStyle="1">
    <w:name w:val="xl70"/>
    <w:basedOn w:val="694"/>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50" w:customStyle="1">
    <w:name w:val="font6"/>
    <w:basedOn w:val="694"/>
    <w:pPr>
      <w:jc w:val="left"/>
      <w:spacing w:before="100" w:beforeAutospacing="1" w:after="100" w:afterAutospacing="1"/>
      <w:widowControl/>
    </w:pPr>
    <w:rPr>
      <w:rFonts w:ascii="宋体" w:hAnsi="宋体" w:eastAsia="宋体" w:cs="宋体"/>
      <w:b/>
      <w:bCs/>
      <w:sz w:val="18"/>
      <w:szCs w:val="18"/>
    </w:rPr>
  </w:style>
  <w:style w:type="paragraph" w:styleId="1051" w:customStyle="1">
    <w:name w:val="xl68"/>
    <w:basedOn w:val="694"/>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52" w:customStyle="1">
    <w:name w:val="xl67"/>
    <w:basedOn w:val="694"/>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53" w:customStyle="1">
    <w:name w:val="xl60"/>
    <w:basedOn w:val="694"/>
    <w:pPr>
      <w:jc w:val="left"/>
      <w:spacing w:before="100" w:beforeAutospacing="1" w:after="100" w:afterAutospacing="1"/>
      <w:widowControl/>
      <w:pBdr>
        <w:left w:val="single" w:color="auto" w:sz="4" w:space="0"/>
        <w:bottom w:val="single" w:color="auto" w:sz="4" w:space="0"/>
      </w:pBdr>
    </w:pPr>
    <w:rPr>
      <w:rFonts w:ascii="Times New Roman" w:hAnsi="Times New Roman" w:eastAsia="宋体" w:cs="Times New Roman"/>
      <w:b/>
      <w:bCs/>
      <w:sz w:val="18"/>
      <w:szCs w:val="18"/>
    </w:rPr>
  </w:style>
  <w:style w:type="paragraph" w:styleId="1054" w:customStyle="1">
    <w:name w:val="纯文本11"/>
    <w:basedOn w:val="694"/>
    <w:qFormat/>
    <w:rPr>
      <w:rFonts w:ascii="宋体" w:hAnsi="Courier New" w:eastAsia="楷体_GB2312" w:cs="Times New Roman"/>
      <w:sz w:val="26"/>
      <w:szCs w:val="24"/>
    </w:rPr>
  </w:style>
  <w:style w:type="paragraph" w:styleId="1055" w:customStyle="1">
    <w:name w:val="Blockquote"/>
    <w:basedOn w:val="694"/>
    <w:pPr>
      <w:ind w:left="360" w:right="360"/>
      <w:jc w:val="left"/>
      <w:spacing w:before="100" w:after="100"/>
    </w:pPr>
    <w:rPr>
      <w:rFonts w:ascii="Times New Roman" w:hAnsi="Times New Roman" w:eastAsia="楷体_GB2312" w:cs="Times New Roman"/>
      <w:sz w:val="24"/>
      <w:szCs w:val="20"/>
    </w:rPr>
  </w:style>
  <w:style w:type="paragraph" w:styleId="1056" w:customStyle="1">
    <w:name w:val="纯文本111"/>
    <w:basedOn w:val="694"/>
    <w:qFormat/>
    <w:rPr>
      <w:rFonts w:ascii="宋体" w:hAnsi="Courier New" w:eastAsia="楷体_GB2312" w:cs="Times New Roman"/>
      <w:sz w:val="28"/>
      <w:szCs w:val="20"/>
    </w:rPr>
  </w:style>
  <w:style w:type="paragraph" w:styleId="1057" w:customStyle="1">
    <w:name w:val="首行缩进"/>
    <w:basedOn w:val="694"/>
    <w:qFormat/>
    <w:pPr>
      <w:ind w:firstLine="480"/>
      <w:jc w:val="left"/>
      <w:spacing w:line="360" w:lineRule="auto"/>
    </w:pPr>
    <w:rPr>
      <w:rFonts w:ascii="宋体" w:hAnsi="宋体" w:eastAsia="宋体" w:cs="Times New Roman"/>
      <w:sz w:val="24"/>
      <w:szCs w:val="24"/>
    </w:rPr>
  </w:style>
  <w:style w:type="paragraph" w:styleId="1058" w:customStyle="1">
    <w:name w:val="Char Char Char Char Char Char Char Char Char1 Char"/>
    <w:basedOn w:val="876"/>
    <w:pPr>
      <w:jc w:val="both"/>
      <w:spacing w:line="360" w:lineRule="auto"/>
      <w:widowControl w:val="off"/>
    </w:pPr>
  </w:style>
  <w:style w:type="paragraph" w:styleId="1059" w:customStyle="1">
    <w:name w:val="Char Char Char1"/>
    <w:basedOn w:val="694"/>
    <w:rPr>
      <w:rFonts w:ascii="Tahoma" w:hAnsi="Tahoma" w:eastAsia="宋体" w:cs="Times New Roman"/>
      <w:sz w:val="24"/>
      <w:szCs w:val="20"/>
    </w:rPr>
  </w:style>
  <w:style w:type="paragraph" w:styleId="1060" w:customStyle="1">
    <w:name w:val="xl54"/>
    <w:basedOn w:val="694"/>
    <w:pPr>
      <w:jc w:val="right"/>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18"/>
      <w:szCs w:val="18"/>
    </w:rPr>
  </w:style>
  <w:style w:type="paragraph" w:styleId="1061" w:customStyle="1">
    <w:name w:val="xl42"/>
    <w:basedOn w:val="694"/>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table" w:styleId="1062" w:customStyle="1">
    <w:name w:val="网格型1"/>
    <w:basedOn w:val="705"/>
    <w:uiPriority w:val="59"/>
    <w:unhideWhenUsed/>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3" w:customStyle="1">
    <w:name w:val="NormalCharacter"/>
    <w:qFormat/>
    <w:rPr>
      <w:rFonts w:ascii="Calibri" w:hAnsi="Calibri" w:eastAsia="宋体"/>
    </w:rPr>
  </w:style>
  <w:style w:type="character" w:styleId="1064" w:customStyle="1">
    <w:name w:val="正文缩进 字符"/>
    <w:qFormat/>
    <w:rPr>
      <w:rFonts w:eastAsia="楷体_GB2312"/>
      <w:sz w:val="24"/>
      <w:lang w:bidi="ar-SA"/>
    </w:rPr>
  </w:style>
  <w:style w:type="paragraph" w:styleId="1065" w:customStyle="1">
    <w:name w:val="+正文"/>
    <w:basedOn w:val="694"/>
    <w:qFormat/>
    <w:pPr>
      <w:ind w:firstLine="200"/>
      <w:spacing w:line="360" w:lineRule="auto"/>
    </w:pPr>
    <w:rPr>
      <w:rFonts w:ascii="Times New Roman" w:hAnsi="Times New Roman" w:eastAsia="宋体" w:cs="Times New Roman"/>
      <w:szCs w:val="28"/>
    </w:rPr>
  </w:style>
  <w:style w:type="character" w:styleId="1066" w:customStyle="1">
    <w:name w:val="纯文本 Char1"/>
    <w:uiPriority w:val="99"/>
    <w:semiHidden/>
    <w:rPr>
      <w:rFonts w:ascii="宋体" w:hAnsi="Courier New" w:eastAsia="宋体" w:cs="Courier New"/>
      <w:szCs w:val="21"/>
    </w:rPr>
  </w:style>
  <w:style w:type="character" w:styleId="1067" w:customStyle="1">
    <w:name w:val="标题 6 Char"/>
    <w:rPr>
      <w:rFonts w:ascii="宋体" w:hAnsi="宋体" w:eastAsia="宋体" w:cs="Times New Roman"/>
      <w:sz w:val="28"/>
      <w:szCs w:val="20"/>
    </w:rPr>
  </w:style>
  <w:style w:type="character" w:styleId="1068" w:customStyle="1">
    <w:name w:val="日期 Char1"/>
    <w:uiPriority w:val="99"/>
    <w:semiHidden/>
    <w:rPr>
      <w:rFonts w:ascii="Times New Roman" w:hAnsi="Times New Roman" w:eastAsia="宋体" w:cs="Times New Roman"/>
      <w:sz w:val="24"/>
      <w:szCs w:val="24"/>
    </w:rPr>
  </w:style>
  <w:style w:type="paragraph" w:styleId="1069" w:customStyle="1">
    <w:name w:val="列出段落1"/>
    <w:basedOn w:val="694"/>
    <w:uiPriority w:val="34"/>
    <w:qFormat/>
    <w:pPr>
      <w:ind w:firstLine="420"/>
    </w:pPr>
    <w:rPr>
      <w:rFonts w:ascii="Times New Roman" w:hAnsi="Times New Roman" w:eastAsia="宋体" w:cs="Times New Roman"/>
      <w:szCs w:val="24"/>
    </w:rPr>
  </w:style>
  <w:style w:type="paragraph" w:styleId="1070" w:customStyle="1">
    <w:name w:val="修订1"/>
    <w:hidden/>
    <w:uiPriority w:val="99"/>
    <w:unhideWhenUsed/>
    <w:rPr>
      <w:rFonts w:ascii="Times New Roman" w:hAnsi="Times New Roman" w:eastAsia="宋体" w:cs="Times New Roman"/>
      <w:sz w:val="24"/>
      <w:szCs w:val="24"/>
    </w:rPr>
  </w:style>
  <w:style w:type="character" w:styleId="1071" w:customStyle="1">
    <w:name w:val="正文文本首行缩进 2 字符"/>
    <w:basedOn w:val="932"/>
    <w:link w:val="898"/>
    <w:uiPriority w:val="99"/>
    <w:semiHidden/>
    <w:rPr>
      <w:rFonts w:ascii="Times New Roman" w:hAnsi="Times New Roman" w:eastAsia="宋体" w:cs="Times New Roman"/>
      <w:sz w:val="24"/>
      <w:szCs w:val="24"/>
      <w:lang w:val="zh-CN" w:eastAsia="zh-CN"/>
    </w:rPr>
  </w:style>
  <w:style w:type="paragraph" w:styleId="1072" w:customStyle="1">
    <w:name w:val="格式4"/>
    <w:basedOn w:val="694"/>
    <w:qFormat/>
    <w:pPr>
      <w:ind w:left="450" w:hanging="150"/>
      <w:spacing w:line="420" w:lineRule="exact"/>
    </w:pPr>
    <w:rPr>
      <w:rFonts w:ascii="宋体" w:hAnsi="Times New Roman" w:eastAsia="楷体_GB2312" w:cs="Times New Roman"/>
      <w:color w:val="000000"/>
      <w:sz w:val="26"/>
      <w:szCs w:val="20"/>
    </w:rPr>
  </w:style>
  <w:style w:type="paragraph" w:styleId="1073" w:customStyle="1">
    <w:name w:val="正文缩进1"/>
    <w:basedOn w:val="694"/>
    <w:next w:val="694"/>
    <w:qFormat/>
    <w:pPr>
      <w:ind w:firstLine="420"/>
      <w:jc w:val="left"/>
    </w:pPr>
    <w:rPr>
      <w:rFonts w:ascii="Times New Roman" w:hAnsi="Times New Roman" w:eastAsia="楷体_GB2312" w:cs="Times New Roman"/>
      <w:sz w:val="24"/>
      <w:szCs w:val="20"/>
    </w:rPr>
  </w:style>
  <w:style w:type="character" w:styleId="1074" w:customStyle="1">
    <w:name w:val="超链接1"/>
    <w:uiPriority w:val="99"/>
    <w:qFormat/>
    <w:rPr>
      <w:rFonts w:ascii="Times New Roman" w:hAnsi="Times New Roman" w:eastAsia="宋体" w:cs="Times New Roman"/>
      <w:color w:val="0000ff"/>
      <w:u w:val="single"/>
    </w:rPr>
  </w:style>
  <w:style w:type="character" w:styleId="1075" w:customStyle="1">
    <w:name w:val="要点1"/>
    <w:basedOn w:val="704"/>
    <w:qFormat/>
    <w:rPr>
      <w:rFonts w:ascii="Times New Roman" w:hAnsi="Times New Roman" w:eastAsia="宋体" w:cs="Times New Roman"/>
      <w:b/>
    </w:rPr>
  </w:style>
  <w:style w:type="paragraph" w:styleId="1076" w:customStyle="1">
    <w:name w:val="纯文本2"/>
    <w:basedOn w:val="694"/>
    <w:qFormat/>
    <w:rPr>
      <w:rFonts w:hint="eastAsia" w:ascii="宋体" w:hAnsi="Courier New" w:eastAsia="楷体_GB2312" w:cs="Times New Roman"/>
      <w:sz w:val="28"/>
      <w:szCs w:val="20"/>
    </w:rPr>
  </w:style>
  <w:style w:type="paragraph" w:styleId="1077">
    <w:name w:val="Revision"/>
    <w:hidden/>
    <w:uiPriority w:val="99"/>
    <w:unhideWhenUsed/>
    <w:rPr>
      <w:sz w:val="21"/>
      <w:szCs w:val="22"/>
    </w:rPr>
  </w:style>
  <w:style w:type="character" w:styleId="1078">
    <w:name w:val="Emphasis"/>
    <w:qFormat/>
    <w:rPr>
      <w: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jszfcg.jsczt.cn/&#65289;&#65292;&#21709;&#24212;&#25991;&#20214;&#32593;&#19978;&#36882;&#20132;&#65292;&#19981;&#38656;&#35201;&#29616;&#22330;&#21442;&#21152;&#37319;&#36141;&#27963;&#21160;&#1229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2E74AE-F531-4269-A735-38A36E1B8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魏铁军</cp:lastModifiedBy>
  <cp:revision>5</cp:revision>
  <dcterms:created xsi:type="dcterms:W3CDTF">2026-01-04T08:42:00Z</dcterms:created>
  <dcterms:modified xsi:type="dcterms:W3CDTF">2026-01-05T08:17:44Z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D900316888AB4E7AB7C3DDCBDFA952AB_12</vt:lpwstr>
  </property>
</Properties>
</file>